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BAD33" w14:textId="77777777" w:rsidR="001D4192" w:rsidRPr="00F41AC7" w:rsidRDefault="001D4192" w:rsidP="001D4192">
      <w:pPr>
        <w:tabs>
          <w:tab w:val="left" w:pos="720"/>
          <w:tab w:val="left" w:pos="1440"/>
          <w:tab w:val="left" w:pos="2160"/>
          <w:tab w:val="left" w:pos="2880"/>
          <w:tab w:val="left" w:pos="3600"/>
          <w:tab w:val="left" w:pos="4320"/>
          <w:tab w:val="left" w:pos="6385"/>
        </w:tabs>
        <w:rPr>
          <w:rFonts w:ascii="Arial" w:hAnsi="Arial" w:cs="Arial"/>
          <w:b/>
          <w:bCs/>
          <w:color w:val="000000" w:themeColor="text1"/>
          <w:sz w:val="28"/>
          <w:szCs w:val="26"/>
          <w:bdr w:val="none" w:sz="0" w:space="0" w:color="auto" w:frame="1"/>
          <w:lang w:val="en-US"/>
        </w:rPr>
      </w:pPr>
      <w:r>
        <w:rPr>
          <w:rFonts w:ascii="Calibri" w:hAnsi="Calibri"/>
          <w:noProof/>
          <w:sz w:val="52"/>
          <w:lang w:val="en"/>
        </w:rPr>
        <mc:AlternateContent>
          <mc:Choice Requires="wps">
            <w:drawing>
              <wp:anchor distT="45720" distB="45720" distL="114300" distR="114300" simplePos="0" relativeHeight="251659264" behindDoc="0" locked="0" layoutInCell="1" allowOverlap="1" wp14:anchorId="605917F6" wp14:editId="1AF0270F">
                <wp:simplePos x="0" y="0"/>
                <wp:positionH relativeFrom="margin">
                  <wp:posOffset>4357371</wp:posOffset>
                </wp:positionH>
                <wp:positionV relativeFrom="paragraph">
                  <wp:posOffset>-12700</wp:posOffset>
                </wp:positionV>
                <wp:extent cx="1943100" cy="342900"/>
                <wp:effectExtent l="0" t="0" r="19050" b="1905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solidFill>
                          <a:srgbClr val="FFFFFF"/>
                        </a:solidFill>
                        <a:ln w="9525">
                          <a:solidFill>
                            <a:srgbClr val="000000"/>
                          </a:solidFill>
                          <a:miter lim="800000"/>
                          <a:headEnd/>
                          <a:tailEnd/>
                        </a:ln>
                      </wps:spPr>
                      <wps:txbx>
                        <w:txbxContent>
                          <w:p w14:paraId="4F7C920C" w14:textId="4507F38E" w:rsidR="001D4192" w:rsidRPr="00F41D24" w:rsidRDefault="001D4192" w:rsidP="001D4192">
                            <w:pPr>
                              <w:rPr>
                                <w:rFonts w:ascii="Calibri" w:hAnsi="Calibri"/>
                                <w:b/>
                                <w:sz w:val="32"/>
                                <w:szCs w:val="32"/>
                              </w:rPr>
                            </w:pPr>
                            <w:bookmarkStart w:id="0" w:name="_GoBack"/>
                            <w:r>
                              <w:rPr>
                                <w:rFonts w:ascii="Calibri" w:hAnsi="Calibri"/>
                                <w:b/>
                                <w:bCs/>
                                <w:sz w:val="32"/>
                                <w:lang w:val="en"/>
                              </w:rPr>
                              <w:t>Padiglione A #11613</w:t>
                            </w:r>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5917F6" id="_x0000_t202" coordsize="21600,21600" o:spt="202" path="m,l,21600r21600,l21600,xe">
                <v:stroke joinstyle="miter"/>
                <v:path gradientshapeok="t" o:connecttype="rect"/>
              </v:shapetype>
              <v:shape id="Textfeld 2" o:spid="_x0000_s1026" type="#_x0000_t202" style="position:absolute;margin-left:343.1pt;margin-top:-1pt;width:153pt;height:2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">
                <v:textbox>
                  <w:txbxContent>
                    <w:p w14:paraId="4F7C920C" w14:textId="4507F38E" w:rsidR="001D4192" w:rsidRPr="00F41D24" w:rsidRDefault="001D4192" w:rsidP="001D4192">
                      <w:pPr>
                        <w:rPr>
                          <w:rFonts w:ascii="Calibri" w:hAnsi="Calibri"/>
                          <w:b/>
                          <w:sz w:val="32"/>
                          <w:szCs w:val="32"/>
                        </w:rPr>
                      </w:pPr>
                      <w:bookmarkStart w:id="1" w:name="_GoBack"/>
                      <w:r>
                        <w:rPr>
                          <w:rFonts w:ascii="Calibri" w:hAnsi="Calibri"/>
                          <w:b/>
                          <w:bCs/>
                          <w:sz w:val="32"/>
                          <w:lang w:val="en"/>
                        </w:rPr>
                        <w:t>Padiglione A #11613</w:t>
                      </w:r>
                      <w:bookmarkEnd w:id="1"/>
                    </w:p>
                  </w:txbxContent>
                </v:textbox>
                <w10:wrap anchorx="margin"/>
              </v:shape>
            </w:pict>
          </mc:Fallback>
        </mc:AlternateContent>
      </w:r>
      <w:r>
        <w:rPr>
          <w:rFonts w:ascii="Calibri" w:hAnsi="Calibri"/>
          <w:sz w:val="52"/>
          <w:szCs w:val="52"/>
          <w:lang w:val="en"/>
        </w:rPr>
        <w:t xml:space="preserve">Comunicato stampa </w:t>
      </w:r>
      <w:r>
        <w:rPr>
          <w:rFonts w:ascii="Calibri" w:hAnsi="Calibri"/>
          <w:sz w:val="52"/>
          <w:szCs w:val="52"/>
          <w:lang w:val="en"/>
        </w:rPr>
        <w:tab/>
      </w:r>
      <w:r>
        <w:rPr>
          <w:rFonts w:ascii="Calibri" w:hAnsi="Calibri"/>
          <w:sz w:val="52"/>
          <w:szCs w:val="52"/>
          <w:lang w:val="en"/>
        </w:rPr>
        <w:tab/>
      </w:r>
    </w:p>
    <w:p w14:paraId="6A306B5F" w14:textId="77777777" w:rsidR="001D4192" w:rsidRPr="00F41AC7" w:rsidRDefault="001D4192" w:rsidP="001D4192">
      <w:pPr>
        <w:rPr>
          <w:rFonts w:ascii="Arial" w:hAnsi="Arial" w:cs="Arial"/>
          <w:b/>
          <w:bCs/>
          <w:color w:val="000000" w:themeColor="text1"/>
          <w:sz w:val="28"/>
          <w:szCs w:val="26"/>
          <w:bdr w:val="none" w:sz="0" w:space="0" w:color="auto" w:frame="1"/>
          <w:lang w:val="en-US"/>
        </w:rPr>
      </w:pPr>
    </w:p>
    <w:p w14:paraId="5E940070" w14:textId="77777777" w:rsidR="001D4192" w:rsidRPr="00F41AC7" w:rsidRDefault="001D4192" w:rsidP="001D4192">
      <w:pPr>
        <w:rPr>
          <w:rFonts w:ascii="Calibri" w:hAnsi="Calibri" w:cs="Arial"/>
          <w:b/>
          <w:bCs/>
          <w:color w:val="000000" w:themeColor="text1"/>
          <w:sz w:val="44"/>
          <w:szCs w:val="26"/>
          <w:bdr w:val="none" w:sz="0" w:space="0" w:color="auto" w:frame="1"/>
          <w:lang w:val="en-US"/>
        </w:rPr>
      </w:pPr>
    </w:p>
    <w:p w14:paraId="6EE1BC39" w14:textId="52E448E4" w:rsidR="001D4192" w:rsidRPr="00F41AC7" w:rsidRDefault="001D4192" w:rsidP="001D4192">
      <w:pPr>
        <w:rPr>
          <w:rFonts w:ascii="Calibri" w:hAnsi="Calibri" w:cs="Arial"/>
          <w:b/>
          <w:bCs/>
          <w:sz w:val="44"/>
          <w:szCs w:val="26"/>
          <w:bdr w:val="none" w:sz="0" w:space="0" w:color="auto" w:frame="1"/>
          <w:lang w:val="en-US"/>
        </w:rPr>
      </w:pPr>
      <w:r>
        <w:rPr>
          <w:rFonts w:ascii="Calibri" w:hAnsi="Calibri"/>
          <w:b/>
          <w:bCs/>
          <w:sz w:val="44"/>
          <w:szCs w:val="26"/>
          <w:bdr w:val="none" w:sz="0" w:space="0" w:color="auto" w:frame="1"/>
          <w:lang w:val="en"/>
        </w:rPr>
        <w:t xml:space="preserve">Il </w:t>
      </w:r>
      <w:proofErr w:type="spellStart"/>
      <w:r>
        <w:rPr>
          <w:rFonts w:ascii="Calibri" w:hAnsi="Calibri"/>
          <w:b/>
          <w:bCs/>
          <w:sz w:val="44"/>
          <w:szCs w:val="26"/>
          <w:bdr w:val="none" w:sz="0" w:space="0" w:color="auto" w:frame="1"/>
          <w:lang w:val="en"/>
        </w:rPr>
        <w:t>marchio</w:t>
      </w:r>
      <w:proofErr w:type="spellEnd"/>
      <w:r>
        <w:rPr>
          <w:rFonts w:ascii="Calibri" w:hAnsi="Calibri"/>
          <w:b/>
          <w:bCs/>
          <w:sz w:val="44"/>
          <w:szCs w:val="26"/>
          <w:bdr w:val="none" w:sz="0" w:space="0" w:color="auto" w:frame="1"/>
          <w:lang w:val="en"/>
        </w:rPr>
        <w:t xml:space="preserve"> LD SYSTEMS® cambia look </w:t>
      </w:r>
      <w:r>
        <w:rPr>
          <w:rFonts w:ascii="Calibri" w:hAnsi="Calibri"/>
          <w:sz w:val="44"/>
          <w:szCs w:val="26"/>
          <w:bdr w:val="none" w:sz="0" w:space="0" w:color="auto" w:frame="1"/>
          <w:lang w:val="en"/>
        </w:rPr>
        <w:br/>
      </w:r>
      <w:r>
        <w:rPr>
          <w:rFonts w:ascii="Calibri" w:hAnsi="Calibri"/>
          <w:b/>
          <w:bCs/>
          <w:sz w:val="44"/>
          <w:szCs w:val="26"/>
          <w:bdr w:val="none" w:sz="0" w:space="0" w:color="auto" w:frame="1"/>
          <w:lang w:val="en"/>
        </w:rPr>
        <w:t>al NAMM 2020</w:t>
      </w:r>
      <w:r>
        <w:rPr>
          <w:rFonts w:ascii="Calibri" w:hAnsi="Calibri"/>
          <w:sz w:val="44"/>
          <w:szCs w:val="26"/>
          <w:bdr w:val="none" w:sz="0" w:space="0" w:color="auto" w:frame="1"/>
          <w:lang w:val="en"/>
        </w:rPr>
        <w:br/>
      </w:r>
      <w:proofErr w:type="spellStart"/>
      <w:r>
        <w:rPr>
          <w:rFonts w:ascii="Calibri" w:hAnsi="Calibri"/>
          <w:b/>
          <w:bCs/>
          <w:i/>
          <w:iCs/>
          <w:sz w:val="36"/>
          <w:szCs w:val="26"/>
          <w:bdr w:val="none" w:sz="0" w:space="0" w:color="auto" w:frame="1"/>
          <w:lang w:val="en"/>
        </w:rPr>
        <w:t>Tutto</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ruota</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intorno</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alle</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esigenze</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dei</w:t>
      </w:r>
      <w:proofErr w:type="spellEnd"/>
      <w:r>
        <w:rPr>
          <w:rFonts w:ascii="Calibri" w:hAnsi="Calibri"/>
          <w:b/>
          <w:bCs/>
          <w:i/>
          <w:iCs/>
          <w:sz w:val="36"/>
          <w:szCs w:val="26"/>
          <w:bdr w:val="none" w:sz="0" w:space="0" w:color="auto" w:frame="1"/>
          <w:lang w:val="en"/>
        </w:rPr>
        <w:t xml:space="preserve"> </w:t>
      </w:r>
      <w:proofErr w:type="spellStart"/>
      <w:r>
        <w:rPr>
          <w:rFonts w:ascii="Calibri" w:hAnsi="Calibri"/>
          <w:b/>
          <w:bCs/>
          <w:i/>
          <w:iCs/>
          <w:sz w:val="36"/>
          <w:szCs w:val="26"/>
          <w:bdr w:val="none" w:sz="0" w:space="0" w:color="auto" w:frame="1"/>
          <w:lang w:val="en"/>
        </w:rPr>
        <w:t>clienti</w:t>
      </w:r>
      <w:proofErr w:type="spellEnd"/>
    </w:p>
    <w:p w14:paraId="64FEDA5B" w14:textId="77777777" w:rsidR="001D4192" w:rsidRPr="00F41AC7" w:rsidRDefault="001D4192" w:rsidP="001D4192">
      <w:pPr>
        <w:rPr>
          <w:rFonts w:ascii="Calibri" w:hAnsi="Calibri" w:cs="Arial"/>
          <w:b/>
          <w:bCs/>
          <w:sz w:val="22"/>
          <w:szCs w:val="22"/>
          <w:bdr w:val="none" w:sz="0" w:space="0" w:color="auto" w:frame="1"/>
          <w:lang w:val="en-US"/>
        </w:rPr>
      </w:pPr>
    </w:p>
    <w:p w14:paraId="200BB472" w14:textId="39D287F6" w:rsidR="001D4192" w:rsidRPr="00F41AC7" w:rsidRDefault="001D4192" w:rsidP="001D4192">
      <w:pPr>
        <w:rPr>
          <w:lang w:val="en-US"/>
        </w:rPr>
      </w:pPr>
      <w:r>
        <w:rPr>
          <w:rFonts w:ascii="Calibri" w:hAnsi="Calibri"/>
          <w:b/>
          <w:bCs/>
          <w:sz w:val="22"/>
          <w:szCs w:val="22"/>
          <w:bdr w:val="none" w:sz="0" w:space="0" w:color="auto" w:frame="1"/>
          <w:lang w:val="en"/>
        </w:rPr>
        <w:t>Neu-</w:t>
      </w:r>
      <w:proofErr w:type="spellStart"/>
      <w:r>
        <w:rPr>
          <w:rFonts w:ascii="Calibri" w:hAnsi="Calibri"/>
          <w:b/>
          <w:bCs/>
          <w:sz w:val="22"/>
          <w:szCs w:val="22"/>
          <w:bdr w:val="none" w:sz="0" w:space="0" w:color="auto" w:frame="1"/>
          <w:lang w:val="en"/>
        </w:rPr>
        <w:t>Anspach</w:t>
      </w:r>
      <w:proofErr w:type="spellEnd"/>
      <w:r>
        <w:rPr>
          <w:rFonts w:ascii="Calibri" w:hAnsi="Calibri"/>
          <w:b/>
          <w:bCs/>
          <w:sz w:val="22"/>
          <w:szCs w:val="22"/>
          <w:bdr w:val="none" w:sz="0" w:space="0" w:color="auto" w:frame="1"/>
          <w:lang w:val="en"/>
        </w:rPr>
        <w:t xml:space="preserve">, Germania – </w:t>
      </w:r>
      <w:r w:rsidR="00F41AC7">
        <w:rPr>
          <w:rFonts w:ascii="Calibri" w:hAnsi="Calibri"/>
          <w:b/>
          <w:bCs/>
          <w:sz w:val="22"/>
          <w:szCs w:val="22"/>
          <w:bdr w:val="none" w:sz="0" w:space="0" w:color="auto" w:frame="1"/>
          <w:lang w:val="en"/>
        </w:rPr>
        <w:t>08</w:t>
      </w:r>
      <w:r>
        <w:rPr>
          <w:rFonts w:ascii="Calibri" w:hAnsi="Calibri"/>
          <w:b/>
          <w:bCs/>
          <w:sz w:val="22"/>
          <w:szCs w:val="22"/>
          <w:bdr w:val="none" w:sz="0" w:space="0" w:color="auto" w:frame="1"/>
          <w:lang w:val="en"/>
        </w:rPr>
        <w:t xml:space="preserve"> gennaio 2019 – LD Systems mostra il suo nuovo look al Winter NAMM Show (16-19 gennaio 2020) di Anaheim, California. Con i suoi altoparlanti, sistemi PA, microfoni wireless e sistemi di monitoraggio in-ear, il marchio dedicato alle soluzioni audio professionali di Adam Hall Group si rivolge ai gruppi target rivendita, noleggio e installazione. Questi ultimi raggiungono un'ampia gamma di utenti finali, da musicisti, band e DJ a consulenti di progettazione e architetti. È con questo in mente che LD Systems ha deciso di riposizionare il marchio in termini di orientamento agli utenti. L'obiettivo principale dei suddetti gruppi target è ispirare e appassionare la gente con un ottimo suono. I valori del marchio</w:t>
      </w:r>
      <w:r>
        <w:rPr>
          <w:lang w:val="en"/>
        </w:rPr>
        <w:t xml:space="preserve"> </w:t>
      </w:r>
      <w:r>
        <w:rPr>
          <w:rFonts w:ascii="Calibri" w:hAnsi="Calibri"/>
          <w:b/>
          <w:bCs/>
          <w:sz w:val="22"/>
          <w:szCs w:val="22"/>
          <w:bdr w:val="none" w:sz="0" w:space="0" w:color="auto" w:frame="1"/>
          <w:lang w:val="en"/>
        </w:rPr>
        <w:t>– affidabilità, prestazioni, facilità d'uso, design e passione – sono quindi molto importanti per LD Systems e trovano piena espressione negli ultimi prodotti sviluppati. Oltre al nuovo claim FREE YOUR SOUND, accompagnato da una comunicazione completamente rinnovata e più accogliente, l'imponente campagna pubblicitaria costituita da filmati, annunci stampati e campagne dedicate ai social media dà ai consumatori l'impressione di essere capiti e presi sul serio da LD Systems. LD Systems si concentra sui singoli individui, non sui prodotti. Il nuovo look del marchio sarà presentato al pubblico per la prima volta al Winter NAMM Show 2020.</w:t>
      </w:r>
    </w:p>
    <w:p w14:paraId="7C1635A7" w14:textId="77777777" w:rsidR="001D4192" w:rsidRPr="00F41AC7" w:rsidRDefault="001D4192" w:rsidP="001D4192">
      <w:pPr>
        <w:rPr>
          <w:rFonts w:ascii="Calibri" w:hAnsi="Calibri" w:cs="Arial"/>
          <w:b/>
          <w:bCs/>
          <w:sz w:val="22"/>
          <w:szCs w:val="22"/>
          <w:bdr w:val="none" w:sz="0" w:space="0" w:color="auto" w:frame="1"/>
          <w:lang w:val="en-US"/>
        </w:rPr>
      </w:pPr>
    </w:p>
    <w:p w14:paraId="0A539FF2" w14:textId="4ADE0DB7" w:rsidR="00D244CE" w:rsidRPr="00F41AC7" w:rsidRDefault="001D4192" w:rsidP="001D4192">
      <w:pPr>
        <w:rPr>
          <w:rFonts w:ascii="Calibri" w:hAnsi="Calibri"/>
          <w:bCs/>
          <w:sz w:val="22"/>
          <w:szCs w:val="22"/>
          <w:bdr w:val="none" w:sz="0" w:space="0" w:color="auto" w:frame="1"/>
          <w:lang w:val="en-US"/>
        </w:rPr>
      </w:pPr>
      <w:r>
        <w:rPr>
          <w:rFonts w:ascii="Calibri" w:hAnsi="Calibri"/>
          <w:sz w:val="22"/>
          <w:szCs w:val="22"/>
          <w:bdr w:val="none" w:sz="0" w:space="0" w:color="auto" w:frame="1"/>
          <w:lang w:val="en"/>
        </w:rPr>
        <w:t xml:space="preserve">In </w:t>
      </w:r>
      <w:proofErr w:type="spellStart"/>
      <w:r>
        <w:rPr>
          <w:rFonts w:ascii="Calibri" w:hAnsi="Calibri"/>
          <w:sz w:val="22"/>
          <w:szCs w:val="22"/>
          <w:bdr w:val="none" w:sz="0" w:space="0" w:color="auto" w:frame="1"/>
          <w:lang w:val="en"/>
        </w:rPr>
        <w:t>passato</w:t>
      </w:r>
      <w:proofErr w:type="spellEnd"/>
      <w:r>
        <w:rPr>
          <w:rFonts w:ascii="Calibri" w:hAnsi="Calibri"/>
          <w:sz w:val="22"/>
          <w:szCs w:val="22"/>
          <w:bdr w:val="none" w:sz="0" w:space="0" w:color="auto" w:frame="1"/>
          <w:lang w:val="en"/>
        </w:rPr>
        <w:t xml:space="preserve">, </w:t>
      </w:r>
      <w:proofErr w:type="spellStart"/>
      <w:r>
        <w:rPr>
          <w:rFonts w:ascii="Calibri" w:hAnsi="Calibri"/>
          <w:sz w:val="22"/>
          <w:szCs w:val="22"/>
          <w:bdr w:val="none" w:sz="0" w:space="0" w:color="auto" w:frame="1"/>
          <w:lang w:val="en"/>
        </w:rPr>
        <w:t>il</w:t>
      </w:r>
      <w:proofErr w:type="spellEnd"/>
      <w:r>
        <w:rPr>
          <w:rFonts w:ascii="Calibri" w:hAnsi="Calibri"/>
          <w:sz w:val="22"/>
          <w:szCs w:val="22"/>
          <w:bdr w:val="none" w:sz="0" w:space="0" w:color="auto" w:frame="1"/>
          <w:lang w:val="en"/>
        </w:rPr>
        <w:t xml:space="preserve"> </w:t>
      </w:r>
      <w:proofErr w:type="spellStart"/>
      <w:r>
        <w:rPr>
          <w:rFonts w:ascii="Calibri" w:hAnsi="Calibri"/>
          <w:sz w:val="22"/>
          <w:szCs w:val="22"/>
          <w:bdr w:val="none" w:sz="0" w:space="0" w:color="auto" w:frame="1"/>
          <w:lang w:val="en"/>
        </w:rPr>
        <w:t>marchio</w:t>
      </w:r>
      <w:proofErr w:type="spellEnd"/>
      <w:r>
        <w:rPr>
          <w:rFonts w:ascii="Calibri" w:hAnsi="Calibri"/>
          <w:sz w:val="22"/>
          <w:szCs w:val="22"/>
          <w:bdr w:val="none" w:sz="0" w:space="0" w:color="auto" w:frame="1"/>
          <w:lang w:val="en"/>
        </w:rPr>
        <w:t xml:space="preserve"> LD Systems, analogamente all'interno settore, tendeva a concentrarsi sui prodotti e sulle loro caratteristiche (tecniche). Ora LD Systems ha cambiato approccio e ha deciso di dedicarsi a ciò che desiderano i consumatori.  L'enfasi sulla facilità d'uso dei prodotti ha dato vita non solo a funzionalità nuove e sorprendenti, ma anche a un linguaggio unico, orientato sul design, che attira l'attenzione proprio su quanto i prodotti siano di semplice utilizzo e basati sulle prestazioni.  Inoltre, la nuova identità del marchio si riflette anche nel suo stile comunicativo. Il claim FREE YOUR SOUND dà quindi voce alle esigenze e ai desideri dei clienti puntando sulle emozioni, grazie anche al corporate design </w:t>
      </w:r>
      <w:proofErr w:type="spellStart"/>
      <w:r>
        <w:rPr>
          <w:rFonts w:ascii="Calibri" w:hAnsi="Calibri"/>
          <w:sz w:val="22"/>
          <w:szCs w:val="22"/>
          <w:bdr w:val="none" w:sz="0" w:space="0" w:color="auto" w:frame="1"/>
          <w:lang w:val="en"/>
        </w:rPr>
        <w:t>caratteristico</w:t>
      </w:r>
      <w:proofErr w:type="spellEnd"/>
      <w:r>
        <w:rPr>
          <w:rFonts w:ascii="Calibri" w:hAnsi="Calibri"/>
          <w:sz w:val="22"/>
          <w:szCs w:val="22"/>
          <w:bdr w:val="none" w:sz="0" w:space="0" w:color="auto" w:frame="1"/>
          <w:lang w:val="en"/>
        </w:rPr>
        <w:t xml:space="preserve"> e </w:t>
      </w:r>
      <w:proofErr w:type="spellStart"/>
      <w:r>
        <w:rPr>
          <w:rFonts w:ascii="Calibri" w:hAnsi="Calibri"/>
          <w:sz w:val="22"/>
          <w:szCs w:val="22"/>
          <w:bdr w:val="none" w:sz="0" w:space="0" w:color="auto" w:frame="1"/>
          <w:lang w:val="en"/>
        </w:rPr>
        <w:t>immediato</w:t>
      </w:r>
      <w:proofErr w:type="spellEnd"/>
      <w:r>
        <w:rPr>
          <w:rFonts w:ascii="Calibri" w:hAnsi="Calibri"/>
          <w:sz w:val="22"/>
          <w:szCs w:val="22"/>
          <w:bdr w:val="none" w:sz="0" w:space="0" w:color="auto" w:frame="1"/>
          <w:lang w:val="en"/>
        </w:rPr>
        <w:t>.</w:t>
      </w:r>
    </w:p>
    <w:p w14:paraId="3A6676D2" w14:textId="77777777" w:rsidR="00D244CE" w:rsidRPr="00F41AC7" w:rsidRDefault="00D244CE" w:rsidP="001D4192">
      <w:pPr>
        <w:rPr>
          <w:rFonts w:ascii="Calibri" w:hAnsi="Calibri"/>
          <w:bCs/>
          <w:sz w:val="22"/>
          <w:szCs w:val="22"/>
          <w:bdr w:val="none" w:sz="0" w:space="0" w:color="auto" w:frame="1"/>
          <w:lang w:val="en-US"/>
        </w:rPr>
      </w:pPr>
    </w:p>
    <w:p w14:paraId="477DC3B9" w14:textId="02C9EDD4" w:rsidR="001D4192" w:rsidRPr="00F41AC7" w:rsidRDefault="001D4192" w:rsidP="001D4192">
      <w:pPr>
        <w:rPr>
          <w:rFonts w:ascii="Calibri" w:hAnsi="Calibri" w:cs="Calibri"/>
          <w:color w:val="000000"/>
          <w:sz w:val="22"/>
          <w:szCs w:val="22"/>
          <w:shd w:val="clear" w:color="auto" w:fill="FFFFFF"/>
          <w:lang w:val="en"/>
        </w:rPr>
      </w:pPr>
      <w:r>
        <w:rPr>
          <w:rFonts w:ascii="Calibri" w:hAnsi="Calibri"/>
          <w:sz w:val="22"/>
          <w:szCs w:val="22"/>
          <w:bdr w:val="none" w:sz="0" w:space="0" w:color="auto" w:frame="1"/>
          <w:lang w:val="en"/>
        </w:rPr>
        <w:t xml:space="preserve">I </w:t>
      </w:r>
      <w:proofErr w:type="spellStart"/>
      <w:r>
        <w:rPr>
          <w:rFonts w:ascii="Calibri" w:hAnsi="Calibri"/>
          <w:sz w:val="22"/>
          <w:szCs w:val="22"/>
          <w:bdr w:val="none" w:sz="0" w:space="0" w:color="auto" w:frame="1"/>
          <w:lang w:val="en"/>
        </w:rPr>
        <w:t>visitatori</w:t>
      </w:r>
      <w:proofErr w:type="spellEnd"/>
      <w:r>
        <w:rPr>
          <w:rFonts w:ascii="Calibri" w:hAnsi="Calibri"/>
          <w:sz w:val="22"/>
          <w:szCs w:val="22"/>
          <w:bdr w:val="none" w:sz="0" w:space="0" w:color="auto" w:frame="1"/>
          <w:lang w:val="en"/>
        </w:rPr>
        <w:t xml:space="preserve"> del Winter NAMM Show possono provare le nuove soluzioni proposte da LD Systems presso lo stand di Adam Hall Group (padiglione A #11613) e approfondire ogni aspetto riguardante funzionalità, caratteristiche tecniche e nuovo design del marchio insieme ai tecnici di LD Systems. Tra i prodotti più interessanti ricordiamo il nuovo</w:t>
      </w:r>
      <w:r>
        <w:rPr>
          <w:rFonts w:ascii="Calibri" w:hAnsi="Calibri"/>
          <w:color w:val="000000"/>
          <w:sz w:val="22"/>
          <w:szCs w:val="22"/>
          <w:bdr w:val="none" w:sz="0" w:space="0" w:color="auto" w:frame="1"/>
          <w:lang w:val="en"/>
        </w:rPr>
        <w:t xml:space="preserve"> sistema PA attivo a colonna </w:t>
      </w:r>
      <w:r>
        <w:rPr>
          <w:rFonts w:ascii="Calibri" w:hAnsi="Calibri"/>
          <w:b/>
          <w:bCs/>
          <w:color w:val="000000"/>
          <w:sz w:val="22"/>
          <w:szCs w:val="22"/>
          <w:bdr w:val="none" w:sz="0" w:space="0" w:color="auto" w:frame="1"/>
          <w:lang w:val="en"/>
        </w:rPr>
        <w:t>MAUI® 44 G2</w:t>
      </w:r>
      <w:r>
        <w:rPr>
          <w:rFonts w:ascii="Calibri" w:hAnsi="Calibri"/>
          <w:color w:val="000000"/>
          <w:sz w:val="22"/>
          <w:szCs w:val="22"/>
          <w:bdr w:val="none" w:sz="0" w:space="0" w:color="auto" w:frame="1"/>
          <w:lang w:val="en"/>
        </w:rPr>
        <w:t xml:space="preserve"> da 1.500 W RMS, 130 dB max. SPL e </w:t>
      </w:r>
      <w:r>
        <w:rPr>
          <w:rFonts w:ascii="Calibri" w:hAnsi="Calibri"/>
          <w:color w:val="000000" w:themeColor="text1"/>
          <w:sz w:val="22"/>
          <w:szCs w:val="22"/>
          <w:bdr w:val="none" w:sz="0" w:space="0" w:color="auto" w:frame="1"/>
          <w:lang w:val="en"/>
        </w:rPr>
        <w:t>configurazione cardioide degli altoparlanti</w:t>
      </w:r>
      <w:r>
        <w:rPr>
          <w:rFonts w:ascii="Calibri" w:hAnsi="Calibri"/>
          <w:color w:val="000000"/>
          <w:sz w:val="22"/>
          <w:szCs w:val="22"/>
          <w:bdr w:val="none" w:sz="0" w:space="0" w:color="auto" w:frame="1"/>
          <w:lang w:val="en"/>
        </w:rPr>
        <w:t xml:space="preserve"> – </w:t>
      </w:r>
      <w:r>
        <w:rPr>
          <w:rFonts w:ascii="Calibri" w:hAnsi="Calibri"/>
          <w:color w:val="000000"/>
          <w:sz w:val="22"/>
          <w:szCs w:val="22"/>
          <w:shd w:val="clear" w:color="auto" w:fill="FFFFFF"/>
          <w:lang w:val="en"/>
        </w:rPr>
        <w:t xml:space="preserve">la scelta perfetta per solisti e piccoli ensemble, DJ e artisti, nonché installazioni permanenti. </w:t>
      </w:r>
      <w:r>
        <w:rPr>
          <w:rFonts w:ascii="Calibri" w:hAnsi="Calibri"/>
          <w:color w:val="000000"/>
          <w:sz w:val="22"/>
          <w:bdr w:val="none" w:sz="0" w:space="0" w:color="auto" w:frame="1"/>
          <w:lang w:val="en"/>
        </w:rPr>
        <w:t>Grazie alla tecnologia DynX® DSP, MAUI 44 G2 offre un</w:t>
      </w:r>
      <w:r>
        <w:rPr>
          <w:rFonts w:ascii="Calibri" w:hAnsi="Calibri"/>
          <w:color w:val="000000"/>
          <w:sz w:val="22"/>
          <w:szCs w:val="22"/>
          <w:shd w:val="clear" w:color="auto" w:fill="FFFFFF"/>
          <w:lang w:val="en"/>
        </w:rPr>
        <w:t xml:space="preserve"> </w:t>
      </w:r>
      <w:r>
        <w:rPr>
          <w:rFonts w:ascii="Calibri" w:hAnsi="Calibri"/>
          <w:color w:val="000000"/>
          <w:sz w:val="22"/>
          <w:bdr w:val="none" w:sz="0" w:space="0" w:color="auto" w:frame="1"/>
          <w:lang w:val="en"/>
        </w:rPr>
        <w:t xml:space="preserve">suono privo di distorsioni anche a volume massimo. </w:t>
      </w:r>
      <w:r>
        <w:rPr>
          <w:rFonts w:ascii="Calibri" w:hAnsi="Calibri"/>
          <w:color w:val="000000" w:themeColor="text1"/>
          <w:sz w:val="22"/>
          <w:szCs w:val="22"/>
          <w:shd w:val="clear" w:color="auto" w:fill="FFFFFF"/>
          <w:lang w:val="en"/>
        </w:rPr>
        <w:t>L'uso dei codec aptX™ e AAC garantisce una riproduzione audio ad alta risoluzione per tutta l'ampiezza di banda via Bluetooth®, mentre grazie all'integrazione della tecnologia TrueWireless Stereo™ è possibile attivare la riproduzione audio stereo senza fili da due MAUI® 44 G2.</w:t>
      </w:r>
    </w:p>
    <w:p w14:paraId="3ECA68D9" w14:textId="77777777" w:rsidR="001D4192" w:rsidRPr="00F41AC7" w:rsidRDefault="001D4192" w:rsidP="001D4192">
      <w:pPr>
        <w:rPr>
          <w:rFonts w:ascii="Calibri" w:hAnsi="Calibri" w:cs="Calibri"/>
          <w:color w:val="000000" w:themeColor="text1"/>
          <w:sz w:val="22"/>
          <w:szCs w:val="22"/>
          <w:shd w:val="clear" w:color="auto" w:fill="FFFFFF"/>
          <w:lang w:val="en"/>
        </w:rPr>
      </w:pPr>
    </w:p>
    <w:p w14:paraId="6B2578BB" w14:textId="655B244B" w:rsidR="004D3119" w:rsidRPr="00F41AC7" w:rsidRDefault="001D4192" w:rsidP="004D3119">
      <w:pPr>
        <w:rPr>
          <w:rFonts w:ascii="Calibri" w:hAnsi="Calibri" w:cs="Calibri"/>
          <w:color w:val="0D0D0D" w:themeColor="text1" w:themeTint="F2"/>
          <w:sz w:val="22"/>
          <w:szCs w:val="22"/>
          <w:bdr w:val="none" w:sz="0" w:space="0" w:color="auto" w:frame="1"/>
          <w:lang w:val="en"/>
        </w:rPr>
      </w:pPr>
      <w:r>
        <w:rPr>
          <w:rFonts w:ascii="Calibri" w:hAnsi="Calibri"/>
          <w:color w:val="000000"/>
          <w:sz w:val="22"/>
          <w:szCs w:val="22"/>
          <w:shd w:val="clear" w:color="auto" w:fill="FFFFFF"/>
          <w:lang w:val="en"/>
        </w:rPr>
        <w:lastRenderedPageBreak/>
        <w:t xml:space="preserve">La </w:t>
      </w:r>
      <w:proofErr w:type="spellStart"/>
      <w:r>
        <w:rPr>
          <w:rFonts w:ascii="Calibri" w:hAnsi="Calibri"/>
          <w:color w:val="000000"/>
          <w:sz w:val="22"/>
          <w:bdr w:val="none" w:sz="0" w:space="0" w:color="auto" w:frame="1"/>
          <w:lang w:val="en"/>
        </w:rPr>
        <w:t>nuova</w:t>
      </w:r>
      <w:proofErr w:type="spellEnd"/>
      <w:r>
        <w:rPr>
          <w:rFonts w:ascii="Calibri" w:hAnsi="Calibri"/>
          <w:color w:val="000000"/>
          <w:sz w:val="22"/>
          <w:bdr w:val="none" w:sz="0" w:space="0" w:color="auto" w:frame="1"/>
          <w:lang w:val="en"/>
        </w:rPr>
        <w:t xml:space="preserve"> </w:t>
      </w:r>
      <w:proofErr w:type="spellStart"/>
      <w:r>
        <w:rPr>
          <w:rFonts w:ascii="Calibri" w:hAnsi="Calibri"/>
          <w:b/>
          <w:bCs/>
          <w:color w:val="000000"/>
          <w:sz w:val="22"/>
          <w:bdr w:val="none" w:sz="0" w:space="0" w:color="auto" w:frame="1"/>
          <w:lang w:val="en"/>
        </w:rPr>
        <w:t>serie</w:t>
      </w:r>
      <w:proofErr w:type="spellEnd"/>
      <w:r>
        <w:rPr>
          <w:rFonts w:ascii="Calibri" w:hAnsi="Calibri"/>
          <w:color w:val="000000"/>
          <w:sz w:val="22"/>
          <w:bdr w:val="none" w:sz="0" w:space="0" w:color="auto" w:frame="1"/>
          <w:lang w:val="en"/>
        </w:rPr>
        <w:t xml:space="preserve"> </w:t>
      </w:r>
      <w:r>
        <w:rPr>
          <w:rFonts w:ascii="Calibri" w:hAnsi="Calibri"/>
          <w:b/>
          <w:bCs/>
          <w:color w:val="000000"/>
          <w:sz w:val="22"/>
          <w:bdr w:val="none" w:sz="0" w:space="0" w:color="auto" w:frame="1"/>
          <w:lang w:val="en"/>
        </w:rPr>
        <w:t>ICOA</w:t>
      </w:r>
      <w:r>
        <w:rPr>
          <w:rFonts w:ascii="Calibri" w:hAnsi="Calibri"/>
          <w:b/>
          <w:bCs/>
          <w:color w:val="000000"/>
          <w:sz w:val="22"/>
          <w:szCs w:val="22"/>
          <w:bdr w:val="none" w:sz="0" w:space="0" w:color="auto" w:frame="1"/>
          <w:lang w:val="en"/>
        </w:rPr>
        <w:t xml:space="preserve">® </w:t>
      </w:r>
      <w:r>
        <w:rPr>
          <w:rFonts w:ascii="Calibri" w:hAnsi="Calibri"/>
          <w:color w:val="000000"/>
          <w:sz w:val="22"/>
          <w:bdr w:val="none" w:sz="0" w:space="0" w:color="auto" w:frame="1"/>
          <w:lang w:val="en"/>
        </w:rPr>
        <w:t xml:space="preserve">di </w:t>
      </w:r>
      <w:r>
        <w:rPr>
          <w:rFonts w:ascii="Calibri" w:hAnsi="Calibri"/>
          <w:sz w:val="22"/>
          <w:szCs w:val="22"/>
          <w:lang w:val="en"/>
        </w:rPr>
        <w:t>altoparlanti PA coassiali attivi</w:t>
      </w:r>
      <w:r>
        <w:rPr>
          <w:rFonts w:ascii="Calibri" w:hAnsi="Calibri"/>
          <w:color w:val="000000"/>
          <w:sz w:val="22"/>
          <w:bdr w:val="none" w:sz="0" w:space="0" w:color="auto" w:frame="1"/>
          <w:lang w:val="en"/>
        </w:rPr>
        <w:t xml:space="preserve"> è un versatile tuttofare grazie alle applicazioni full range, satellite e monitor. </w:t>
      </w:r>
      <w:r>
        <w:rPr>
          <w:rFonts w:ascii="Calibri" w:hAnsi="Calibri"/>
          <w:color w:val="000000"/>
          <w:sz w:val="22"/>
          <w:szCs w:val="22"/>
          <w:lang w:val="en"/>
        </w:rPr>
        <w:t xml:space="preserve">Il design coassiale con tromba CD rotante, ottimizzata per il metodo BEM, e i preset DynX DSP consentono un utilizzo estremamente flessibile dei sistemi full range ICOA. Ciò è reso possibile anche dall'eccellente riproduzione dei bassi da parte dei subwoofer a tromba, che fanno degli altoparlanti attivi ICOA non solo la scelta ideale per musicisti, band e artisti, ma anche per DJ mobili sprovvisti di un subwoofer dedicato. </w:t>
      </w:r>
      <w:r>
        <w:rPr>
          <w:rFonts w:ascii="Calibri" w:hAnsi="Calibri"/>
          <w:color w:val="000000" w:themeColor="text1"/>
          <w:sz w:val="22"/>
          <w:szCs w:val="22"/>
          <w:lang w:val="en"/>
        </w:rPr>
        <w:t>Le versioni BT consentono la riproduzione streaming senza fili in Bluetooth® di canzoni intere o accompagnamenti da smartphone o tablet.</w:t>
      </w:r>
      <w:r>
        <w:rPr>
          <w:rFonts w:ascii="Calibri" w:hAnsi="Calibri"/>
          <w:color w:val="000000"/>
          <w:sz w:val="22"/>
          <w:szCs w:val="22"/>
          <w:lang w:val="en"/>
        </w:rPr>
        <w:t xml:space="preserve"> </w:t>
      </w:r>
      <w:r>
        <w:rPr>
          <w:rFonts w:ascii="Calibri" w:hAnsi="Calibri"/>
          <w:color w:val="0D0D0D" w:themeColor="text1" w:themeTint="F2"/>
          <w:sz w:val="22"/>
          <w:szCs w:val="22"/>
          <w:bdr w:val="none" w:sz="0" w:space="0" w:color="auto" w:frame="1"/>
          <w:lang w:val="en"/>
        </w:rPr>
        <w:t xml:space="preserve">La serie ICOA </w:t>
      </w:r>
      <w:r>
        <w:rPr>
          <w:rFonts w:ascii="Calibri" w:hAnsi="Calibri"/>
          <w:sz w:val="22"/>
          <w:szCs w:val="22"/>
          <w:lang w:val="en"/>
        </w:rPr>
        <w:t xml:space="preserve">di altoparlanti PA coassiali attivi comprende due versioni, una da 12" e una da 15", accompagnate da un'ampia gamma di </w:t>
      </w:r>
      <w:proofErr w:type="spellStart"/>
      <w:r>
        <w:rPr>
          <w:rFonts w:ascii="Calibri" w:hAnsi="Calibri"/>
          <w:sz w:val="22"/>
          <w:szCs w:val="22"/>
          <w:lang w:val="en"/>
        </w:rPr>
        <w:t>accessori</w:t>
      </w:r>
      <w:proofErr w:type="spellEnd"/>
      <w:r>
        <w:rPr>
          <w:rFonts w:ascii="Calibri" w:hAnsi="Calibri"/>
          <w:sz w:val="22"/>
          <w:szCs w:val="22"/>
          <w:lang w:val="en"/>
        </w:rPr>
        <w:t xml:space="preserve"> per </w:t>
      </w:r>
      <w:proofErr w:type="spellStart"/>
      <w:r>
        <w:rPr>
          <w:rFonts w:ascii="Calibri" w:hAnsi="Calibri"/>
          <w:sz w:val="22"/>
          <w:szCs w:val="22"/>
          <w:lang w:val="en"/>
        </w:rPr>
        <w:t>l'installazione</w:t>
      </w:r>
      <w:proofErr w:type="spellEnd"/>
      <w:r>
        <w:rPr>
          <w:rFonts w:ascii="Calibri" w:hAnsi="Calibri"/>
          <w:sz w:val="22"/>
          <w:szCs w:val="22"/>
          <w:lang w:val="en"/>
        </w:rPr>
        <w:t xml:space="preserve"> e </w:t>
      </w:r>
      <w:proofErr w:type="spellStart"/>
      <w:r>
        <w:rPr>
          <w:rFonts w:ascii="Calibri" w:hAnsi="Calibri"/>
          <w:sz w:val="22"/>
          <w:szCs w:val="22"/>
          <w:lang w:val="en"/>
        </w:rPr>
        <w:t>il</w:t>
      </w:r>
      <w:proofErr w:type="spellEnd"/>
      <w:r>
        <w:rPr>
          <w:rFonts w:ascii="Calibri" w:hAnsi="Calibri"/>
          <w:sz w:val="22"/>
          <w:szCs w:val="22"/>
          <w:lang w:val="en"/>
        </w:rPr>
        <w:t xml:space="preserve"> </w:t>
      </w:r>
      <w:proofErr w:type="spellStart"/>
      <w:r>
        <w:rPr>
          <w:rFonts w:ascii="Calibri" w:hAnsi="Calibri"/>
          <w:sz w:val="22"/>
          <w:szCs w:val="22"/>
          <w:lang w:val="en"/>
        </w:rPr>
        <w:t>trasporto</w:t>
      </w:r>
      <w:proofErr w:type="spellEnd"/>
      <w:r>
        <w:rPr>
          <w:rFonts w:ascii="Calibri" w:hAnsi="Calibri"/>
          <w:sz w:val="22"/>
          <w:szCs w:val="22"/>
          <w:lang w:val="en"/>
        </w:rPr>
        <w:t>.</w:t>
      </w:r>
    </w:p>
    <w:p w14:paraId="099A0E0C" w14:textId="17957D18" w:rsidR="001D4192" w:rsidRPr="00F41AC7" w:rsidRDefault="001D4192" w:rsidP="001D4192">
      <w:pPr>
        <w:rPr>
          <w:rFonts w:ascii="Calibri" w:hAnsi="Calibri" w:cs="Calibri"/>
          <w:color w:val="000000"/>
          <w:sz w:val="22"/>
          <w:szCs w:val="22"/>
          <w:lang w:val="en"/>
        </w:rPr>
      </w:pPr>
    </w:p>
    <w:p w14:paraId="4D628EAE" w14:textId="230E7DF5" w:rsidR="000F4C15" w:rsidRPr="00F41AC7" w:rsidRDefault="009E2692" w:rsidP="000F4C15">
      <w:pPr>
        <w:rPr>
          <w:rFonts w:ascii="Calibri" w:hAnsi="Calibri" w:cs="Calibri"/>
          <w:sz w:val="22"/>
          <w:szCs w:val="22"/>
          <w:lang w:val="en-US"/>
        </w:rPr>
      </w:pPr>
      <w:r>
        <w:rPr>
          <w:rFonts w:ascii="Calibri" w:hAnsi="Calibri" w:cs="Calibri"/>
          <w:color w:val="000000"/>
          <w:sz w:val="22"/>
          <w:szCs w:val="22"/>
          <w:lang w:val="en"/>
        </w:rPr>
        <w:t>"</w:t>
      </w:r>
      <w:proofErr w:type="spellStart"/>
      <w:r>
        <w:rPr>
          <w:rFonts w:ascii="Calibri" w:hAnsi="Calibri" w:cs="Calibri"/>
          <w:sz w:val="22"/>
          <w:szCs w:val="22"/>
          <w:lang w:val="en"/>
        </w:rPr>
        <w:t>Siamo</w:t>
      </w:r>
      <w:proofErr w:type="spellEnd"/>
      <w:r>
        <w:rPr>
          <w:rFonts w:ascii="Calibri" w:hAnsi="Calibri" w:cs="Calibri"/>
          <w:sz w:val="22"/>
          <w:szCs w:val="22"/>
          <w:lang w:val="en"/>
        </w:rPr>
        <w:t xml:space="preserve"> </w:t>
      </w:r>
      <w:proofErr w:type="spellStart"/>
      <w:r>
        <w:rPr>
          <w:rFonts w:ascii="Calibri" w:hAnsi="Calibri" w:cs="Calibri"/>
          <w:sz w:val="22"/>
          <w:szCs w:val="22"/>
          <w:lang w:val="en"/>
        </w:rPr>
        <w:t>felici</w:t>
      </w:r>
      <w:proofErr w:type="spellEnd"/>
      <w:r>
        <w:rPr>
          <w:rFonts w:ascii="Calibri" w:hAnsi="Calibri" w:cs="Calibri"/>
          <w:sz w:val="22"/>
          <w:szCs w:val="22"/>
          <w:lang w:val="en"/>
        </w:rPr>
        <w:t xml:space="preserve"> di </w:t>
      </w:r>
      <w:proofErr w:type="spellStart"/>
      <w:r>
        <w:rPr>
          <w:rFonts w:ascii="Calibri" w:hAnsi="Calibri" w:cs="Calibri"/>
          <w:sz w:val="22"/>
          <w:szCs w:val="22"/>
          <w:lang w:val="en"/>
        </w:rPr>
        <w:t>presentare</w:t>
      </w:r>
      <w:proofErr w:type="spellEnd"/>
      <w:r>
        <w:rPr>
          <w:rFonts w:ascii="Calibri" w:hAnsi="Calibri" w:cs="Calibri"/>
          <w:sz w:val="22"/>
          <w:szCs w:val="22"/>
          <w:lang w:val="en"/>
        </w:rPr>
        <w:t xml:space="preserve"> tanti nuovi prodotti LD Systems al NAMM 2020. L'impegno e la consapevolezza che mettiamo nei nostri progetti crescono sempre di più nel tempo, ma c'è una costante che da sempre caratterizza il nostro lavoro: la promessa di fornire ai clienti un servizio e un supporto eccellenti</w:t>
      </w:r>
      <w:r>
        <w:rPr>
          <w:rFonts w:ascii="Calibri" w:hAnsi="Calibri" w:cs="Calibri"/>
          <w:color w:val="000000"/>
          <w:sz w:val="22"/>
          <w:szCs w:val="22"/>
          <w:lang w:val="en"/>
        </w:rPr>
        <w:t>"</w:t>
      </w:r>
      <w:r>
        <w:rPr>
          <w:rFonts w:ascii="Calibri" w:hAnsi="Calibri" w:cs="Calibri"/>
          <w:sz w:val="22"/>
          <w:szCs w:val="22"/>
          <w:lang w:val="en"/>
        </w:rPr>
        <w:t xml:space="preserve">, ha dichiarato Paul Narvaez, Marketing Director, Adam Hall North America. </w:t>
      </w:r>
      <w:r>
        <w:rPr>
          <w:rFonts w:ascii="Calibri" w:hAnsi="Calibri" w:cs="Calibri"/>
          <w:color w:val="000000"/>
          <w:sz w:val="22"/>
          <w:szCs w:val="22"/>
          <w:lang w:val="en"/>
        </w:rPr>
        <w:t>"</w:t>
      </w:r>
      <w:r>
        <w:rPr>
          <w:rFonts w:ascii="Calibri" w:hAnsi="Calibri" w:cs="Calibri"/>
          <w:sz w:val="22"/>
          <w:szCs w:val="22"/>
          <w:lang w:val="en"/>
        </w:rPr>
        <w:t xml:space="preserve">Anche il team LD Systems apprezza anche tutti gli artisti e i professionisti del settore che ci sostengono e guardiamo con fiducia alla crescita e al successo costanti di LD Systems in </w:t>
      </w:r>
      <w:proofErr w:type="spellStart"/>
      <w:r>
        <w:rPr>
          <w:rFonts w:ascii="Calibri" w:hAnsi="Calibri" w:cs="Calibri"/>
          <w:sz w:val="22"/>
          <w:szCs w:val="22"/>
          <w:lang w:val="en"/>
        </w:rPr>
        <w:t>tutto</w:t>
      </w:r>
      <w:proofErr w:type="spellEnd"/>
      <w:r>
        <w:rPr>
          <w:rFonts w:ascii="Calibri" w:hAnsi="Calibri" w:cs="Calibri"/>
          <w:sz w:val="22"/>
          <w:szCs w:val="22"/>
          <w:lang w:val="en"/>
        </w:rPr>
        <w:t xml:space="preserve"> </w:t>
      </w:r>
      <w:proofErr w:type="spellStart"/>
      <w:r>
        <w:rPr>
          <w:rFonts w:ascii="Calibri" w:hAnsi="Calibri" w:cs="Calibri"/>
          <w:sz w:val="22"/>
          <w:szCs w:val="22"/>
          <w:lang w:val="en"/>
        </w:rPr>
        <w:t>il</w:t>
      </w:r>
      <w:proofErr w:type="spellEnd"/>
      <w:r>
        <w:rPr>
          <w:rFonts w:ascii="Calibri" w:hAnsi="Calibri" w:cs="Calibri"/>
          <w:sz w:val="22"/>
          <w:szCs w:val="22"/>
          <w:lang w:val="en"/>
        </w:rPr>
        <w:t xml:space="preserve"> Nord America.</w:t>
      </w:r>
      <w:r>
        <w:rPr>
          <w:rFonts w:ascii="Calibri" w:hAnsi="Calibri" w:cs="Calibri"/>
          <w:color w:val="000000"/>
          <w:sz w:val="22"/>
          <w:szCs w:val="22"/>
          <w:lang w:val="en"/>
        </w:rPr>
        <w:t>"</w:t>
      </w:r>
    </w:p>
    <w:p w14:paraId="7DBE8CD8" w14:textId="122E3A99" w:rsidR="00A35BCE" w:rsidRPr="00F41AC7" w:rsidRDefault="00A35BCE" w:rsidP="000F4C15">
      <w:pPr>
        <w:rPr>
          <w:rFonts w:ascii="Calibri" w:hAnsi="Calibri" w:cs="Calibri"/>
          <w:sz w:val="22"/>
          <w:szCs w:val="22"/>
          <w:lang w:val="en-US"/>
        </w:rPr>
      </w:pPr>
    </w:p>
    <w:p w14:paraId="7184EFC5" w14:textId="5CABF05E" w:rsidR="00A35BCE" w:rsidRPr="00F41AC7" w:rsidRDefault="00A35BCE" w:rsidP="00A35BCE">
      <w:pPr>
        <w:rPr>
          <w:rFonts w:ascii="Calibri" w:hAnsi="Calibri" w:cs="Calibri"/>
          <w:sz w:val="22"/>
          <w:szCs w:val="22"/>
          <w:lang w:val="en-US"/>
        </w:rPr>
      </w:pPr>
      <w:r>
        <w:rPr>
          <w:rFonts w:ascii="Calibri" w:hAnsi="Calibri" w:cs="Calibri"/>
          <w:color w:val="000000"/>
          <w:sz w:val="22"/>
          <w:szCs w:val="22"/>
          <w:lang w:val="en"/>
        </w:rPr>
        <w:t>"</w:t>
      </w:r>
      <w:proofErr w:type="spellStart"/>
      <w:r>
        <w:rPr>
          <w:rFonts w:ascii="Calibri" w:hAnsi="Calibri" w:cs="Calibri"/>
          <w:color w:val="000000"/>
          <w:sz w:val="22"/>
          <w:szCs w:val="22"/>
          <w:lang w:val="en"/>
        </w:rPr>
        <w:t>Negli</w:t>
      </w:r>
      <w:proofErr w:type="spellEnd"/>
      <w:r>
        <w:rPr>
          <w:rFonts w:ascii="Calibri" w:hAnsi="Calibri" w:cs="Calibri"/>
          <w:color w:val="000000"/>
          <w:sz w:val="22"/>
          <w:szCs w:val="22"/>
          <w:lang w:val="en"/>
        </w:rPr>
        <w:t xml:space="preserve"> </w:t>
      </w:r>
      <w:proofErr w:type="spellStart"/>
      <w:r>
        <w:rPr>
          <w:rFonts w:ascii="Calibri" w:hAnsi="Calibri" w:cs="Calibri"/>
          <w:color w:val="000000"/>
          <w:sz w:val="22"/>
          <w:szCs w:val="22"/>
          <w:lang w:val="en"/>
        </w:rPr>
        <w:t>ultimi</w:t>
      </w:r>
      <w:proofErr w:type="spellEnd"/>
      <w:r>
        <w:rPr>
          <w:rFonts w:ascii="Calibri" w:hAnsi="Calibri" w:cs="Calibri"/>
          <w:color w:val="000000"/>
          <w:sz w:val="22"/>
          <w:szCs w:val="22"/>
          <w:lang w:val="en"/>
        </w:rPr>
        <w:t xml:space="preserve"> cinque </w:t>
      </w:r>
      <w:proofErr w:type="spellStart"/>
      <w:r>
        <w:rPr>
          <w:rFonts w:ascii="Calibri" w:hAnsi="Calibri" w:cs="Calibri"/>
          <w:color w:val="000000"/>
          <w:sz w:val="22"/>
          <w:szCs w:val="22"/>
          <w:lang w:val="en"/>
        </w:rPr>
        <w:t>anni</w:t>
      </w:r>
      <w:proofErr w:type="spellEnd"/>
      <w:r>
        <w:rPr>
          <w:rFonts w:ascii="Calibri" w:hAnsi="Calibri" w:cs="Calibri"/>
          <w:color w:val="000000"/>
          <w:sz w:val="22"/>
          <w:szCs w:val="22"/>
          <w:lang w:val="en"/>
        </w:rPr>
        <w:t xml:space="preserve">, LD Systems è cresciuto molto come marchio", ha affermato Viktor Wiesner, </w:t>
      </w:r>
      <w:r>
        <w:rPr>
          <w:rFonts w:ascii="Calibri" w:hAnsi="Calibri" w:cs="Calibri"/>
          <w:color w:val="191919"/>
          <w:sz w:val="22"/>
          <w:szCs w:val="22"/>
          <w:lang w:val="en"/>
        </w:rPr>
        <w:t>Senior Product Manager, Pro Audio</w:t>
      </w:r>
      <w:r>
        <w:rPr>
          <w:rFonts w:ascii="Calibri" w:hAnsi="Calibri" w:cs="Calibri"/>
          <w:sz w:val="22"/>
          <w:szCs w:val="22"/>
          <w:lang w:val="en"/>
        </w:rPr>
        <w:t>.</w:t>
      </w:r>
      <w:r>
        <w:rPr>
          <w:rFonts w:ascii="Calibri" w:hAnsi="Calibri" w:cs="Calibri"/>
          <w:color w:val="000000"/>
          <w:sz w:val="22"/>
          <w:szCs w:val="22"/>
          <w:lang w:val="en"/>
        </w:rPr>
        <w:t xml:space="preserve"> "Soprattutto, sono i valori del nostro marchio - affidabilità, prestazioni, facilità d'uso, design e passione - a comunicare un messaggio chiaro ai nostri clienti e utenti dei settori rivendita/MI, noleggio e installazione e sono questi stessi valori che trovano espressione nei nostri ultimi prodotti, come MAUI 44 G2 e la nuova serie ICOA. Ci riempie d'orgoglio pensare che oggi LD Systems sia considerato un marchio affidabile e innovativo, che si è costruito una solida reputazione in tutto il mondo grazie ai sistemi a colonna e ai prodotti wireless. Inutile dire che la nostra rete di distribuzione globale in costante crescita abbia </w:t>
      </w:r>
      <w:proofErr w:type="spellStart"/>
      <w:r>
        <w:rPr>
          <w:rFonts w:ascii="Calibri" w:hAnsi="Calibri" w:cs="Calibri"/>
          <w:color w:val="000000"/>
          <w:sz w:val="22"/>
          <w:szCs w:val="22"/>
          <w:lang w:val="en"/>
        </w:rPr>
        <w:t>giocato</w:t>
      </w:r>
      <w:proofErr w:type="spellEnd"/>
      <w:r>
        <w:rPr>
          <w:rFonts w:ascii="Calibri" w:hAnsi="Calibri" w:cs="Calibri"/>
          <w:color w:val="000000"/>
          <w:sz w:val="22"/>
          <w:szCs w:val="22"/>
          <w:lang w:val="en"/>
        </w:rPr>
        <w:t xml:space="preserve"> un </w:t>
      </w:r>
      <w:proofErr w:type="spellStart"/>
      <w:r>
        <w:rPr>
          <w:rFonts w:ascii="Calibri" w:hAnsi="Calibri" w:cs="Calibri"/>
          <w:color w:val="000000"/>
          <w:sz w:val="22"/>
          <w:szCs w:val="22"/>
          <w:lang w:val="en"/>
        </w:rPr>
        <w:t>ruolo</w:t>
      </w:r>
      <w:proofErr w:type="spellEnd"/>
      <w:r>
        <w:rPr>
          <w:rFonts w:ascii="Calibri" w:hAnsi="Calibri" w:cs="Calibri"/>
          <w:color w:val="000000"/>
          <w:sz w:val="22"/>
          <w:szCs w:val="22"/>
          <w:lang w:val="en"/>
        </w:rPr>
        <w:t xml:space="preserve"> </w:t>
      </w:r>
      <w:proofErr w:type="spellStart"/>
      <w:r>
        <w:rPr>
          <w:rFonts w:ascii="Calibri" w:hAnsi="Calibri" w:cs="Calibri"/>
          <w:color w:val="000000"/>
          <w:sz w:val="22"/>
          <w:szCs w:val="22"/>
          <w:lang w:val="en"/>
        </w:rPr>
        <w:t>fondamentale</w:t>
      </w:r>
      <w:proofErr w:type="spellEnd"/>
      <w:r>
        <w:rPr>
          <w:rFonts w:ascii="Calibri" w:hAnsi="Calibri" w:cs="Calibri"/>
          <w:color w:val="000000"/>
          <w:sz w:val="22"/>
          <w:szCs w:val="22"/>
          <w:lang w:val="en"/>
        </w:rPr>
        <w:t xml:space="preserve"> in </w:t>
      </w:r>
      <w:proofErr w:type="spellStart"/>
      <w:r>
        <w:rPr>
          <w:rFonts w:ascii="Calibri" w:hAnsi="Calibri" w:cs="Calibri"/>
          <w:color w:val="000000"/>
          <w:sz w:val="22"/>
          <w:szCs w:val="22"/>
          <w:lang w:val="en"/>
        </w:rPr>
        <w:t>tutto</w:t>
      </w:r>
      <w:proofErr w:type="spellEnd"/>
      <w:r>
        <w:rPr>
          <w:rFonts w:ascii="Calibri" w:hAnsi="Calibri" w:cs="Calibri"/>
          <w:color w:val="000000"/>
          <w:sz w:val="22"/>
          <w:szCs w:val="22"/>
          <w:lang w:val="en"/>
        </w:rPr>
        <w:t xml:space="preserve"> </w:t>
      </w:r>
      <w:proofErr w:type="spellStart"/>
      <w:r>
        <w:rPr>
          <w:rFonts w:ascii="Calibri" w:hAnsi="Calibri" w:cs="Calibri"/>
          <w:color w:val="000000"/>
          <w:sz w:val="22"/>
          <w:szCs w:val="22"/>
          <w:lang w:val="en"/>
        </w:rPr>
        <w:t>questo</w:t>
      </w:r>
      <w:proofErr w:type="spellEnd"/>
      <w:r>
        <w:rPr>
          <w:rFonts w:ascii="Calibri" w:hAnsi="Calibri" w:cs="Calibri"/>
          <w:color w:val="000000"/>
          <w:sz w:val="22"/>
          <w:szCs w:val="22"/>
          <w:lang w:val="en"/>
        </w:rPr>
        <w:t>."</w:t>
      </w:r>
    </w:p>
    <w:p w14:paraId="128ACA70" w14:textId="77777777" w:rsidR="00A35BCE" w:rsidRPr="00F41AC7" w:rsidRDefault="00A35BCE" w:rsidP="000F4C15">
      <w:pPr>
        <w:rPr>
          <w:rFonts w:ascii="Calibri" w:hAnsi="Calibri" w:cs="Calibri"/>
          <w:sz w:val="22"/>
          <w:szCs w:val="22"/>
          <w:lang w:val="en-US"/>
        </w:rPr>
      </w:pPr>
    </w:p>
    <w:p w14:paraId="7EA65046" w14:textId="77777777" w:rsidR="000F4C15" w:rsidRPr="00F41AC7" w:rsidRDefault="000F4C15" w:rsidP="001D4192">
      <w:pPr>
        <w:rPr>
          <w:rFonts w:ascii="Calibri" w:hAnsi="Calibri" w:cs="Calibri"/>
          <w:color w:val="000000"/>
          <w:sz w:val="22"/>
          <w:szCs w:val="22"/>
          <w:lang w:val="en-US"/>
        </w:rPr>
      </w:pPr>
    </w:p>
    <w:p w14:paraId="7619AAAA" w14:textId="65BCD7E1" w:rsidR="001D4192" w:rsidRPr="00F41AC7" w:rsidRDefault="001D4192" w:rsidP="001D4192">
      <w:pPr>
        <w:rPr>
          <w:rFonts w:ascii="Calibri" w:hAnsi="Calibri" w:cs="Calibri"/>
          <w:color w:val="000000" w:themeColor="text1"/>
          <w:sz w:val="22"/>
          <w:szCs w:val="22"/>
          <w:lang w:val="en-US"/>
        </w:rPr>
      </w:pPr>
      <w:r>
        <w:rPr>
          <w:rFonts w:ascii="Calibri" w:hAnsi="Calibri" w:cs="Calibri"/>
          <w:color w:val="000000" w:themeColor="text1"/>
          <w:sz w:val="22"/>
          <w:szCs w:val="22"/>
          <w:lang w:val="en"/>
        </w:rPr>
        <w:t>#</w:t>
      </w:r>
      <w:proofErr w:type="spellStart"/>
      <w:proofErr w:type="gramStart"/>
      <w:r>
        <w:rPr>
          <w:rFonts w:ascii="Calibri" w:hAnsi="Calibri" w:cs="Calibri"/>
          <w:color w:val="000000" w:themeColor="text1"/>
          <w:sz w:val="22"/>
          <w:szCs w:val="22"/>
          <w:lang w:val="en"/>
        </w:rPr>
        <w:t>LDSystems</w:t>
      </w:r>
      <w:proofErr w:type="spellEnd"/>
      <w:r>
        <w:rPr>
          <w:rFonts w:ascii="Calibri" w:hAnsi="Calibri" w:cs="Calibri"/>
          <w:color w:val="000000" w:themeColor="text1"/>
          <w:sz w:val="22"/>
          <w:szCs w:val="22"/>
          <w:lang w:val="en"/>
        </w:rPr>
        <w:t xml:space="preserve">  #</w:t>
      </w:r>
      <w:proofErr w:type="spellStart"/>
      <w:proofErr w:type="gramEnd"/>
      <w:r>
        <w:rPr>
          <w:rFonts w:ascii="Calibri" w:hAnsi="Calibri" w:cs="Calibri"/>
          <w:color w:val="000000" w:themeColor="text1"/>
          <w:sz w:val="22"/>
          <w:szCs w:val="22"/>
          <w:lang w:val="en"/>
        </w:rPr>
        <w:t>FreeYourSound</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ProAudio</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EventTech</w:t>
      </w:r>
      <w:proofErr w:type="spellEnd"/>
      <w:r>
        <w:rPr>
          <w:rFonts w:ascii="Calibri" w:hAnsi="Calibri" w:cs="Calibri"/>
          <w:color w:val="000000" w:themeColor="text1"/>
          <w:sz w:val="22"/>
          <w:szCs w:val="22"/>
          <w:lang w:val="en"/>
        </w:rPr>
        <w:t xml:space="preserve">  #</w:t>
      </w:r>
      <w:proofErr w:type="spellStart"/>
      <w:r>
        <w:rPr>
          <w:rFonts w:ascii="Calibri" w:hAnsi="Calibri" w:cs="Calibri"/>
          <w:color w:val="000000" w:themeColor="text1"/>
          <w:sz w:val="22"/>
          <w:szCs w:val="22"/>
          <w:lang w:val="en"/>
        </w:rPr>
        <w:t>ExperienceEventTech</w:t>
      </w:r>
      <w:proofErr w:type="spellEnd"/>
    </w:p>
    <w:p w14:paraId="51B52076" w14:textId="77777777" w:rsidR="001D4192" w:rsidRPr="00F41AC7" w:rsidRDefault="001D4192" w:rsidP="001D4192">
      <w:pPr>
        <w:rPr>
          <w:rFonts w:ascii="Calibri" w:hAnsi="Calibri"/>
          <w:b/>
          <w:sz w:val="22"/>
          <w:highlight w:val="yellow"/>
          <w:lang w:val="en-US"/>
        </w:rPr>
      </w:pPr>
    </w:p>
    <w:p w14:paraId="3DFD7126" w14:textId="178FA51E" w:rsidR="001D4192" w:rsidRPr="00F41AC7" w:rsidRDefault="001D4192" w:rsidP="001D4192">
      <w:pPr>
        <w:rPr>
          <w:rFonts w:ascii="Calibri" w:eastAsia="Arial" w:hAnsi="Calibri"/>
          <w:b/>
          <w:bCs/>
          <w:sz w:val="22"/>
          <w:szCs w:val="22"/>
          <w:lang w:val="en-US"/>
        </w:rPr>
      </w:pPr>
      <w:proofErr w:type="spellStart"/>
      <w:r>
        <w:rPr>
          <w:rFonts w:ascii="Calibri" w:eastAsia="Arial" w:hAnsi="Calibri"/>
          <w:b/>
          <w:bCs/>
          <w:sz w:val="22"/>
          <w:szCs w:val="22"/>
          <w:lang w:val="en"/>
        </w:rPr>
        <w:t>Maggiori</w:t>
      </w:r>
      <w:proofErr w:type="spellEnd"/>
      <w:r>
        <w:rPr>
          <w:rFonts w:ascii="Calibri" w:eastAsia="Arial" w:hAnsi="Calibri"/>
          <w:b/>
          <w:bCs/>
          <w:sz w:val="22"/>
          <w:szCs w:val="22"/>
          <w:lang w:val="en"/>
        </w:rPr>
        <w:t xml:space="preserve"> </w:t>
      </w:r>
      <w:proofErr w:type="spellStart"/>
      <w:r>
        <w:rPr>
          <w:rFonts w:ascii="Calibri" w:eastAsia="Arial" w:hAnsi="Calibri"/>
          <w:b/>
          <w:bCs/>
          <w:sz w:val="22"/>
          <w:szCs w:val="22"/>
          <w:lang w:val="en"/>
        </w:rPr>
        <w:t>informazioni</w:t>
      </w:r>
      <w:proofErr w:type="spellEnd"/>
      <w:r>
        <w:rPr>
          <w:rFonts w:ascii="Calibri" w:eastAsia="Arial" w:hAnsi="Calibri"/>
          <w:b/>
          <w:bCs/>
          <w:sz w:val="22"/>
          <w:szCs w:val="22"/>
          <w:lang w:val="en"/>
        </w:rPr>
        <w:t>:</w:t>
      </w:r>
    </w:p>
    <w:p w14:paraId="49957C1D" w14:textId="64891CA3" w:rsidR="001D4192" w:rsidRPr="00F41AC7" w:rsidRDefault="00A14B9C" w:rsidP="001D4192">
      <w:pPr>
        <w:rPr>
          <w:rFonts w:ascii="Calibri" w:hAnsi="Calibri" w:cs="Calibri"/>
          <w:sz w:val="22"/>
          <w:szCs w:val="22"/>
          <w:lang w:val="en-US"/>
        </w:rPr>
      </w:pPr>
      <w:hyperlink r:id="rId7" w:history="1">
        <w:r w:rsidR="00CF357C">
          <w:rPr>
            <w:rFonts w:ascii="Calibri" w:hAnsi="Calibri" w:cs="Calibri"/>
            <w:color w:val="0000FF"/>
            <w:sz w:val="22"/>
            <w:szCs w:val="22"/>
            <w:u w:val="single"/>
            <w:lang w:val="en"/>
          </w:rPr>
          <w:t>ld-systems.com</w:t>
        </w:r>
      </w:hyperlink>
    </w:p>
    <w:p w14:paraId="40D61BCF" w14:textId="3A2B694A" w:rsidR="001D4192" w:rsidRPr="00F41AC7" w:rsidRDefault="00A14B9C" w:rsidP="001D4192">
      <w:pPr>
        <w:rPr>
          <w:rStyle w:val="Hyperlink"/>
          <w:rFonts w:ascii="Calibri" w:hAnsi="Calibri" w:cs="Calibri"/>
          <w:sz w:val="22"/>
          <w:szCs w:val="22"/>
          <w:lang w:val="en-US"/>
        </w:rPr>
      </w:pPr>
      <w:hyperlink r:id="rId8" w:history="1">
        <w:r w:rsidR="00CF357C">
          <w:rPr>
            <w:rStyle w:val="Hyperlink"/>
            <w:rFonts w:ascii="Calibri" w:hAnsi="Calibri" w:cs="Calibri"/>
            <w:sz w:val="22"/>
            <w:szCs w:val="22"/>
            <w:lang w:val="en"/>
          </w:rPr>
          <w:t>adamhall.com</w:t>
        </w:r>
      </w:hyperlink>
      <w:r w:rsidR="00CF357C">
        <w:rPr>
          <w:rFonts w:ascii="Calibri" w:hAnsi="Calibri" w:cs="Calibri"/>
          <w:sz w:val="22"/>
          <w:szCs w:val="22"/>
          <w:lang w:val="en"/>
        </w:rPr>
        <w:br/>
      </w:r>
      <w:hyperlink r:id="rId9" w:history="1">
        <w:r w:rsidR="00CF357C">
          <w:rPr>
            <w:rStyle w:val="Hyperlink"/>
            <w:rFonts w:ascii="Calibri" w:hAnsi="Calibri" w:cs="Calibri"/>
            <w:sz w:val="22"/>
            <w:szCs w:val="22"/>
            <w:lang w:val="en"/>
          </w:rPr>
          <w:t>blog.adamhall.com</w:t>
        </w:r>
      </w:hyperlink>
      <w:r w:rsidR="00CF357C">
        <w:rPr>
          <w:rFonts w:ascii="Calibri" w:hAnsi="Calibri" w:cs="Calibri"/>
          <w:sz w:val="22"/>
          <w:szCs w:val="22"/>
          <w:lang w:val="en"/>
        </w:rPr>
        <w:br/>
      </w:r>
      <w:hyperlink r:id="rId10" w:history="1">
        <w:proofErr w:type="spellStart"/>
        <w:r w:rsidR="00CF357C">
          <w:rPr>
            <w:rStyle w:val="Hyperlink"/>
            <w:rFonts w:ascii="Calibri" w:hAnsi="Calibri" w:cs="Calibri"/>
            <w:sz w:val="22"/>
            <w:szCs w:val="22"/>
            <w:lang w:val="en"/>
          </w:rPr>
          <w:t>event.tech</w:t>
        </w:r>
        <w:proofErr w:type="spellEnd"/>
      </w:hyperlink>
    </w:p>
    <w:p w14:paraId="12706F87" w14:textId="7E7345C9" w:rsidR="000525B3" w:rsidRPr="00F41AC7" w:rsidRDefault="000525B3" w:rsidP="001D4192">
      <w:pPr>
        <w:rPr>
          <w:rStyle w:val="Hyperlink"/>
          <w:rFonts w:ascii="Calibri" w:eastAsia="Arial" w:hAnsi="Calibri"/>
          <w:b/>
          <w:bCs/>
          <w:color w:val="auto"/>
          <w:sz w:val="22"/>
          <w:szCs w:val="22"/>
          <w:u w:val="none"/>
          <w:lang w:val="en-US"/>
        </w:rPr>
      </w:pPr>
    </w:p>
    <w:p w14:paraId="3E9AC325" w14:textId="717879C8" w:rsidR="000525B3" w:rsidRPr="001D4192" w:rsidRDefault="000525B3" w:rsidP="000525B3">
      <w:pPr>
        <w:pStyle w:val="KeinLeerraum"/>
        <w:rPr>
          <w:rStyle w:val="Hyperlink"/>
          <w:rFonts w:ascii="Calibri" w:hAnsi="Calibri"/>
          <w:bCs/>
          <w:sz w:val="22"/>
          <w:szCs w:val="22"/>
        </w:rPr>
      </w:pPr>
      <w:r>
        <w:rPr>
          <w:rFonts w:ascii="Calibri" w:hAnsi="Calibri"/>
          <w:sz w:val="22"/>
          <w:szCs w:val="22"/>
          <w:lang w:val="en"/>
        </w:rPr>
        <w:t>Facebook</w:t>
      </w:r>
      <w:r>
        <w:rPr>
          <w:rFonts w:ascii="Calibri" w:hAnsi="Calibri"/>
          <w:sz w:val="22"/>
          <w:szCs w:val="22"/>
          <w:lang w:val="en"/>
        </w:rPr>
        <w:tab/>
      </w:r>
      <w:hyperlink r:id="rId11" w:history="1">
        <w:r>
          <w:rPr>
            <w:rStyle w:val="Hyperlink"/>
            <w:rFonts w:ascii="Calibri" w:hAnsi="Calibri"/>
            <w:sz w:val="22"/>
            <w:szCs w:val="22"/>
            <w:lang w:val="en"/>
          </w:rPr>
          <w:t>@</w:t>
        </w:r>
        <w:proofErr w:type="spellStart"/>
        <w:r>
          <w:rPr>
            <w:rStyle w:val="Hyperlink"/>
            <w:rFonts w:ascii="Calibri" w:hAnsi="Calibri"/>
            <w:sz w:val="22"/>
            <w:szCs w:val="22"/>
            <w:lang w:val="en"/>
          </w:rPr>
          <w:t>LDSystems</w:t>
        </w:r>
        <w:proofErr w:type="spellEnd"/>
      </w:hyperlink>
      <w:r w:rsidR="00F41AC7">
        <w:rPr>
          <w:rStyle w:val="Hyperlink"/>
          <w:rFonts w:ascii="Calibri" w:hAnsi="Calibri"/>
          <w:sz w:val="22"/>
          <w:szCs w:val="22"/>
          <w:lang w:val="en"/>
        </w:rPr>
        <w:br/>
      </w:r>
      <w:r w:rsidR="00F41AC7" w:rsidRPr="00700DBA">
        <w:rPr>
          <w:rFonts w:asciiTheme="minorHAnsi" w:eastAsia="Arial" w:hAnsiTheme="minorHAnsi" w:cstheme="minorHAnsi"/>
          <w:kern w:val="0"/>
          <w:sz w:val="22"/>
          <w:szCs w:val="22"/>
          <w:lang w:eastAsia="de-DE" w:bidi="ar-SA"/>
        </w:rPr>
        <w:t>Instagram</w:t>
      </w:r>
      <w:r w:rsidR="00F41AC7">
        <w:rPr>
          <w:rFonts w:asciiTheme="minorHAnsi" w:eastAsia="Arial" w:hAnsiTheme="minorHAnsi" w:cstheme="minorHAnsi"/>
          <w:kern w:val="0"/>
          <w:sz w:val="22"/>
          <w:szCs w:val="22"/>
          <w:lang w:eastAsia="de-DE" w:bidi="ar-SA"/>
        </w:rPr>
        <w:tab/>
      </w:r>
      <w:hyperlink r:id="rId12" w:history="1">
        <w:r w:rsidR="00F41AC7" w:rsidRPr="00700DBA">
          <w:rPr>
            <w:rStyle w:val="Hyperlink"/>
            <w:rFonts w:asciiTheme="minorHAnsi" w:eastAsia="Arial" w:hAnsiTheme="minorHAnsi" w:cstheme="minorHAnsi"/>
            <w:kern w:val="0"/>
            <w:sz w:val="22"/>
            <w:szCs w:val="22"/>
            <w:lang w:eastAsia="de-DE" w:bidi="ar-SA"/>
          </w:rPr>
          <w:t>@</w:t>
        </w:r>
        <w:proofErr w:type="spellStart"/>
        <w:r w:rsidR="00F41AC7" w:rsidRPr="00700DBA">
          <w:rPr>
            <w:rStyle w:val="Hyperlink"/>
            <w:rFonts w:asciiTheme="minorHAnsi" w:eastAsia="Arial" w:hAnsiTheme="minorHAnsi" w:cstheme="minorHAnsi"/>
            <w:kern w:val="0"/>
            <w:sz w:val="22"/>
            <w:szCs w:val="22"/>
            <w:lang w:eastAsia="de-DE" w:bidi="ar-SA"/>
          </w:rPr>
          <w:t>LDSystems</w:t>
        </w:r>
        <w:proofErr w:type="spellEnd"/>
      </w:hyperlink>
    </w:p>
    <w:p w14:paraId="523D26A0" w14:textId="77777777" w:rsidR="000525B3" w:rsidRPr="00F41AC7" w:rsidRDefault="000525B3" w:rsidP="000525B3">
      <w:pPr>
        <w:rPr>
          <w:rFonts w:ascii="Calibri" w:eastAsia="Arial" w:hAnsi="Calibri"/>
          <w:bCs/>
          <w:sz w:val="22"/>
          <w:szCs w:val="22"/>
          <w:lang w:val="en-US"/>
        </w:rPr>
      </w:pPr>
      <w:r>
        <w:rPr>
          <w:rFonts w:ascii="Calibri" w:eastAsia="Arial" w:hAnsi="Calibri"/>
          <w:sz w:val="22"/>
          <w:szCs w:val="22"/>
          <w:lang w:val="en"/>
        </w:rPr>
        <w:t>YouTube</w:t>
      </w:r>
      <w:r>
        <w:rPr>
          <w:rFonts w:ascii="Calibri" w:eastAsia="Arial" w:hAnsi="Calibri"/>
          <w:sz w:val="22"/>
          <w:szCs w:val="22"/>
          <w:lang w:val="en"/>
        </w:rPr>
        <w:tab/>
      </w:r>
      <w:hyperlink r:id="rId13" w:history="1">
        <w:r>
          <w:rPr>
            <w:rStyle w:val="Hyperlink"/>
            <w:rFonts w:ascii="Calibri" w:eastAsia="Arial" w:hAnsi="Calibri"/>
            <w:sz w:val="22"/>
            <w:szCs w:val="22"/>
            <w:lang w:val="en"/>
          </w:rPr>
          <w:t>LD Systems</w:t>
        </w:r>
      </w:hyperlink>
      <w:r>
        <w:rPr>
          <w:rFonts w:ascii="Calibri" w:eastAsia="Arial" w:hAnsi="Calibri"/>
          <w:sz w:val="22"/>
          <w:szCs w:val="22"/>
          <w:lang w:val="en"/>
        </w:rPr>
        <w:t xml:space="preserve"> </w:t>
      </w:r>
    </w:p>
    <w:p w14:paraId="70F59A54" w14:textId="5756236A" w:rsidR="001D4192" w:rsidRDefault="001D4192" w:rsidP="001D4192">
      <w:pPr>
        <w:rPr>
          <w:rStyle w:val="Hyperlink"/>
          <w:rFonts w:ascii="Calibri" w:eastAsia="Arial" w:hAnsi="Calibri"/>
          <w:sz w:val="22"/>
          <w:lang w:val="en-US"/>
        </w:rPr>
      </w:pPr>
    </w:p>
    <w:p w14:paraId="1E996F74" w14:textId="7F5575BA" w:rsidR="00191E30" w:rsidRDefault="00191E30" w:rsidP="001D4192">
      <w:pPr>
        <w:rPr>
          <w:rStyle w:val="Hyperlink"/>
          <w:rFonts w:ascii="Calibri" w:eastAsia="Arial" w:hAnsi="Calibri"/>
          <w:sz w:val="22"/>
          <w:lang w:val="en-US"/>
        </w:rPr>
      </w:pPr>
    </w:p>
    <w:p w14:paraId="0C925071" w14:textId="6424B9DE" w:rsidR="00191E30" w:rsidRDefault="00191E30" w:rsidP="001D4192">
      <w:pPr>
        <w:rPr>
          <w:rStyle w:val="Hyperlink"/>
          <w:rFonts w:ascii="Calibri" w:eastAsia="Arial" w:hAnsi="Calibri"/>
          <w:sz w:val="22"/>
          <w:lang w:val="en-US"/>
        </w:rPr>
      </w:pPr>
    </w:p>
    <w:p w14:paraId="6FFB6A0A" w14:textId="1B1FED28" w:rsidR="00191E30" w:rsidRDefault="00191E30" w:rsidP="001D4192">
      <w:pPr>
        <w:rPr>
          <w:rStyle w:val="Hyperlink"/>
          <w:rFonts w:ascii="Calibri" w:eastAsia="Arial" w:hAnsi="Calibri"/>
          <w:sz w:val="22"/>
          <w:lang w:val="en-US"/>
        </w:rPr>
      </w:pPr>
    </w:p>
    <w:p w14:paraId="32D9E42F" w14:textId="6C13B1F1" w:rsidR="00191E30" w:rsidRDefault="00191E30" w:rsidP="001D4192">
      <w:pPr>
        <w:rPr>
          <w:rStyle w:val="Hyperlink"/>
          <w:rFonts w:ascii="Calibri" w:eastAsia="Arial" w:hAnsi="Calibri"/>
          <w:sz w:val="22"/>
          <w:lang w:val="en-US"/>
        </w:rPr>
      </w:pPr>
    </w:p>
    <w:p w14:paraId="4A9E66B5" w14:textId="39D706D8" w:rsidR="00191E30" w:rsidRDefault="00191E30" w:rsidP="001D4192">
      <w:pPr>
        <w:rPr>
          <w:rStyle w:val="Hyperlink"/>
          <w:rFonts w:ascii="Calibri" w:eastAsia="Arial" w:hAnsi="Calibri"/>
          <w:sz w:val="22"/>
          <w:lang w:val="en-US"/>
        </w:rPr>
      </w:pPr>
    </w:p>
    <w:p w14:paraId="092E6530" w14:textId="53EC984F" w:rsidR="00191E30" w:rsidRDefault="00191E30" w:rsidP="001D4192">
      <w:pPr>
        <w:rPr>
          <w:rStyle w:val="Hyperlink"/>
          <w:rFonts w:ascii="Calibri" w:eastAsia="Arial" w:hAnsi="Calibri"/>
          <w:sz w:val="22"/>
          <w:lang w:val="en-US"/>
        </w:rPr>
      </w:pPr>
    </w:p>
    <w:p w14:paraId="369BFF8B" w14:textId="77777777" w:rsidR="00191E30" w:rsidRPr="00F41AC7" w:rsidRDefault="00191E30" w:rsidP="001D4192">
      <w:pPr>
        <w:rPr>
          <w:rStyle w:val="Hyperlink"/>
          <w:rFonts w:ascii="Calibri" w:eastAsia="Arial" w:hAnsi="Calibri"/>
          <w:sz w:val="22"/>
          <w:lang w:val="en-US"/>
        </w:rPr>
      </w:pPr>
    </w:p>
    <w:p w14:paraId="192E8952" w14:textId="77777777" w:rsidR="001D4192" w:rsidRPr="00DB37E7" w:rsidRDefault="001D4192" w:rsidP="001D4192">
      <w:pPr>
        <w:pStyle w:val="KeinLeerraum"/>
        <w:rPr>
          <w:rFonts w:ascii="Calibri" w:hAnsi="Calibri"/>
          <w:b/>
          <w:color w:val="808080"/>
          <w:sz w:val="18"/>
        </w:rPr>
      </w:pPr>
      <w:proofErr w:type="spellStart"/>
      <w:r>
        <w:rPr>
          <w:rFonts w:ascii="Calibri" w:hAnsi="Calibri"/>
          <w:b/>
          <w:bCs/>
          <w:color w:val="808080"/>
          <w:sz w:val="18"/>
          <w:lang w:val="en"/>
        </w:rPr>
        <w:lastRenderedPageBreak/>
        <w:t>Informazioni</w:t>
      </w:r>
      <w:proofErr w:type="spellEnd"/>
      <w:r>
        <w:rPr>
          <w:rFonts w:ascii="Calibri" w:hAnsi="Calibri"/>
          <w:b/>
          <w:bCs/>
          <w:color w:val="808080"/>
          <w:sz w:val="18"/>
          <w:lang w:val="en"/>
        </w:rPr>
        <w:t xml:space="preserve"> </w:t>
      </w:r>
      <w:proofErr w:type="spellStart"/>
      <w:r>
        <w:rPr>
          <w:rFonts w:ascii="Calibri" w:hAnsi="Calibri"/>
          <w:b/>
          <w:bCs/>
          <w:color w:val="808080"/>
          <w:sz w:val="18"/>
          <w:lang w:val="en"/>
        </w:rPr>
        <w:t>su</w:t>
      </w:r>
      <w:proofErr w:type="spellEnd"/>
      <w:r>
        <w:rPr>
          <w:rFonts w:ascii="Calibri" w:hAnsi="Calibri"/>
          <w:b/>
          <w:bCs/>
          <w:color w:val="808080"/>
          <w:sz w:val="18"/>
          <w:lang w:val="en"/>
        </w:rPr>
        <w:t xml:space="preserve"> Adam Hall Group</w:t>
      </w:r>
    </w:p>
    <w:p w14:paraId="2956CB8F" w14:textId="688560C4" w:rsidR="001D4192" w:rsidRPr="00DB37E7" w:rsidRDefault="001D4192" w:rsidP="001D4192">
      <w:pPr>
        <w:pStyle w:val="KeinLeerraum"/>
        <w:rPr>
          <w:rFonts w:ascii="Calibri" w:hAnsi="Calibri"/>
          <w:color w:val="808080"/>
          <w:sz w:val="18"/>
        </w:rPr>
      </w:pPr>
      <w:r>
        <w:rPr>
          <w:rFonts w:ascii="Calibri" w:hAnsi="Calibri"/>
          <w:color w:val="808080"/>
          <w:sz w:val="18"/>
          <w:lang w:val="en"/>
        </w:rPr>
        <w:t xml:space="preserve">Adam Hall Group è uno dei principali produttori e distributori tedeschi che fornisce soluzioni tecnologiche per eventi a partner commerciali in tutto il mondo. I gruppi target includono rivenditori, rivenditori B2B, aziende di noleggio e organizzazione di eventi live, studi broadcast, integratori di sistemi e AV, aziende private e pubbliche, nonché produttori industriali di flight case. Con i marchi </w:t>
      </w:r>
      <w:r>
        <w:rPr>
          <w:rFonts w:ascii="Calibri" w:hAnsi="Calibri"/>
          <w:b/>
          <w:bCs/>
          <w:color w:val="808080"/>
          <w:sz w:val="18"/>
          <w:lang w:val="en"/>
        </w:rPr>
        <w:t>LD Systems®, Cameo®, Gravity®, Defender®, Palmer® e Adam Hall®</w:t>
      </w:r>
      <w:r>
        <w:rPr>
          <w:rFonts w:ascii="Calibri" w:hAnsi="Calibri"/>
          <w:color w:val="808080"/>
          <w:sz w:val="18"/>
          <w:lang w:val="en"/>
        </w:rPr>
        <w:t xml:space="preserve">, l'azienda offre un'ampia gamma di prodotti tecnologici professionali per sonorizzazione, illuminotecnica e scenotecnica, oltre a componenti per flight case.  </w:t>
      </w:r>
      <w:r>
        <w:rPr>
          <w:rFonts w:ascii="Calibri" w:hAnsi="Calibri"/>
          <w:color w:val="808080" w:themeColor="background1" w:themeShade="80"/>
          <w:sz w:val="18"/>
          <w:lang w:val="en"/>
        </w:rPr>
        <w:t xml:space="preserve">Fondata nel 1975, Adam Hall Group si è nel tempo trasformata fino a diventare un'azienda moderna e innovativa nel settore della tecnologia per eventi e dispone di un Logistics Park con un magazzino di 14.000 metri quadrati presso la sede aziendale centrale vicino a Francoforte sul Meno, in Germania. Grazie all'attenzione costantemente puntata sull'offerta di valore e sul servizio di assistenza, Adam Hall Group si è aggiudicata numerosi riconoscimenti internazionali per lo sviluppo e la progettazione di prodotti innovativi e d'avanguardia, conferiti da istituzioni prestigiose quali Red Dot, German Design Award e iF Industrie Forum Design. In collaborazione con lo studio di design Studio F.A. Porsche, LD Systems® presenta il futuro del design audio professionale con l'iconico altoparlante a colonna MAUI® P900 ed è stata recentemente insignita dell'ambito German Design Award. </w:t>
      </w:r>
      <w:r>
        <w:rPr>
          <w:rFonts w:ascii="Calibri" w:hAnsi="Calibri"/>
          <w:color w:val="808080" w:themeColor="background1" w:themeShade="80"/>
          <w:sz w:val="18"/>
          <w:szCs w:val="18"/>
          <w:lang w:val="en"/>
        </w:rPr>
        <w:t xml:space="preserve">Ulteriori informazioni su Adam Hall Group sono disponibili sul sito Web </w:t>
      </w:r>
      <w:hyperlink r:id="rId14" w:history="1">
        <w:r>
          <w:rPr>
            <w:rStyle w:val="Hyperlink"/>
            <w:rFonts w:ascii="Calibri" w:hAnsi="Calibri"/>
            <w:sz w:val="18"/>
            <w:u w:val="none"/>
            <w:lang w:val="en"/>
          </w:rPr>
          <w:t>www.adamhall.com</w:t>
        </w:r>
      </w:hyperlink>
      <w:r>
        <w:rPr>
          <w:rFonts w:ascii="Calibri" w:hAnsi="Calibri"/>
          <w:color w:val="808080" w:themeColor="background1" w:themeShade="80"/>
          <w:sz w:val="18"/>
          <w:lang w:val="en"/>
        </w:rPr>
        <w:t>.</w:t>
      </w:r>
      <w:r>
        <w:rPr>
          <w:rFonts w:ascii="Calibri" w:hAnsi="Calibri"/>
          <w:color w:val="808080" w:themeColor="background1" w:themeShade="80"/>
          <w:sz w:val="18"/>
          <w:lang w:val="en"/>
        </w:rPr>
        <w:br/>
      </w:r>
      <w:r>
        <w:rPr>
          <w:rFonts w:ascii="Calibri" w:hAnsi="Calibri"/>
          <w:color w:val="808080"/>
          <w:sz w:val="18"/>
          <w:lang w:val="en"/>
        </w:rPr>
        <w:br/>
      </w:r>
      <w:r>
        <w:rPr>
          <w:rFonts w:ascii="Calibri" w:hAnsi="Calibri"/>
          <w:b/>
          <w:bCs/>
          <w:color w:val="808080"/>
          <w:sz w:val="18"/>
          <w:lang w:val="en"/>
        </w:rPr>
        <w:t>Addetto stampa: Petra Mickalova, PR &amp; Media Relations Specialist</w:t>
      </w:r>
    </w:p>
    <w:tbl>
      <w:tblPr>
        <w:tblW w:w="0" w:type="auto"/>
        <w:tblInd w:w="-118" w:type="dxa"/>
        <w:tblLayout w:type="fixed"/>
        <w:tblCellMar>
          <w:left w:w="0" w:type="dxa"/>
          <w:right w:w="0" w:type="dxa"/>
        </w:tblCellMar>
        <w:tblLook w:val="04A0" w:firstRow="1" w:lastRow="0" w:firstColumn="1" w:lastColumn="0" w:noHBand="0" w:noVBand="1"/>
      </w:tblPr>
      <w:tblGrid>
        <w:gridCol w:w="956"/>
        <w:gridCol w:w="3092"/>
      </w:tblGrid>
      <w:tr w:rsidR="001D4192" w:rsidRPr="00821AA6" w14:paraId="53A70013" w14:textId="77777777" w:rsidTr="00666F54">
        <w:tc>
          <w:tcPr>
            <w:tcW w:w="956" w:type="dxa"/>
            <w:tcBorders>
              <w:top w:val="single" w:sz="8" w:space="0" w:color="FFFFFF"/>
              <w:left w:val="single" w:sz="8" w:space="0" w:color="FFFFFF"/>
              <w:bottom w:val="single" w:sz="8" w:space="0" w:color="FFFFFF"/>
              <w:right w:val="nil"/>
            </w:tcBorders>
            <w:hideMark/>
          </w:tcPr>
          <w:p w14:paraId="01CBEC58" w14:textId="77777777" w:rsidR="001D4192" w:rsidRPr="00DB37E7" w:rsidRDefault="001D4192" w:rsidP="00275F5B">
            <w:pPr>
              <w:pStyle w:val="KeinLeerraum"/>
              <w:ind w:left="114" w:hanging="114"/>
              <w:rPr>
                <w:rFonts w:ascii="Calibri" w:hAnsi="Calibri"/>
                <w:color w:val="808080"/>
                <w:sz w:val="18"/>
              </w:rPr>
            </w:pPr>
            <w:r>
              <w:rPr>
                <w:rFonts w:ascii="Calibri" w:hAnsi="Calibri"/>
                <w:color w:val="808080"/>
                <w:sz w:val="18"/>
                <w:lang w:val="en"/>
              </w:rPr>
              <w:t xml:space="preserve">  Tel.:       </w:t>
            </w:r>
          </w:p>
        </w:tc>
        <w:tc>
          <w:tcPr>
            <w:tcW w:w="3092" w:type="dxa"/>
            <w:tcBorders>
              <w:top w:val="single" w:sz="8" w:space="0" w:color="FFFFFF"/>
              <w:left w:val="single" w:sz="8" w:space="0" w:color="FFFFFF"/>
              <w:bottom w:val="single" w:sz="8" w:space="0" w:color="FFFFFF"/>
              <w:right w:val="single" w:sz="8" w:space="0" w:color="FFFFFF"/>
            </w:tcBorders>
            <w:hideMark/>
          </w:tcPr>
          <w:p w14:paraId="073692B6" w14:textId="4EE5A5FF" w:rsidR="001D4192" w:rsidRPr="00DB37E7" w:rsidRDefault="001D4192" w:rsidP="00666F54">
            <w:pPr>
              <w:pStyle w:val="KeinLeerraum"/>
              <w:ind w:left="142"/>
              <w:rPr>
                <w:rFonts w:ascii="Calibri" w:hAnsi="Calibri"/>
              </w:rPr>
            </w:pPr>
            <w:r>
              <w:rPr>
                <w:rFonts w:ascii="Calibri" w:hAnsi="Calibri"/>
                <w:color w:val="808080"/>
                <w:sz w:val="18"/>
                <w:lang w:val="en"/>
              </w:rPr>
              <w:t>+49 6081 9419-338 </w:t>
            </w:r>
          </w:p>
        </w:tc>
      </w:tr>
      <w:tr w:rsidR="001D4192" w:rsidRPr="00821AA6" w14:paraId="1F2B6F49" w14:textId="77777777" w:rsidTr="00666F54">
        <w:tc>
          <w:tcPr>
            <w:tcW w:w="956" w:type="dxa"/>
            <w:tcBorders>
              <w:top w:val="nil"/>
              <w:left w:val="single" w:sz="8" w:space="0" w:color="FFFFFF"/>
              <w:bottom w:val="single" w:sz="8" w:space="0" w:color="FFFFFF"/>
              <w:right w:val="nil"/>
            </w:tcBorders>
            <w:hideMark/>
          </w:tcPr>
          <w:p w14:paraId="48BAACF6" w14:textId="77777777" w:rsidR="001D4192" w:rsidRPr="00DB37E7" w:rsidRDefault="001D4192" w:rsidP="00666F54">
            <w:pPr>
              <w:pStyle w:val="KeinLeerraum"/>
              <w:rPr>
                <w:rFonts w:ascii="Calibri" w:hAnsi="Calibri"/>
                <w:color w:val="808080"/>
              </w:rPr>
            </w:pPr>
            <w:r>
              <w:rPr>
                <w:rFonts w:ascii="Calibri" w:hAnsi="Calibri"/>
                <w:color w:val="808080"/>
                <w:sz w:val="18"/>
                <w:lang w:val="en"/>
              </w:rPr>
              <w:t xml:space="preserve">  E-mail:</w:t>
            </w:r>
          </w:p>
        </w:tc>
        <w:tc>
          <w:tcPr>
            <w:tcW w:w="3092" w:type="dxa"/>
            <w:tcBorders>
              <w:top w:val="nil"/>
              <w:left w:val="single" w:sz="8" w:space="0" w:color="FFFFFF"/>
              <w:bottom w:val="single" w:sz="8" w:space="0" w:color="FFFFFF"/>
              <w:right w:val="single" w:sz="8" w:space="0" w:color="FFFFFF"/>
            </w:tcBorders>
            <w:hideMark/>
          </w:tcPr>
          <w:p w14:paraId="3C8A42A4" w14:textId="77777777" w:rsidR="001D4192" w:rsidRPr="00DB37E7" w:rsidRDefault="00A14B9C" w:rsidP="00666F54">
            <w:pPr>
              <w:pStyle w:val="KeinLeerraum"/>
              <w:ind w:left="142"/>
              <w:rPr>
                <w:rFonts w:ascii="Calibri" w:hAnsi="Calibri"/>
                <w:color w:val="808080"/>
              </w:rPr>
            </w:pPr>
            <w:hyperlink r:id="rId15" w:history="1">
              <w:r w:rsidR="00CF357C">
                <w:rPr>
                  <w:rStyle w:val="Hyperlink"/>
                  <w:rFonts w:ascii="Calibri" w:hAnsi="Calibri"/>
                  <w:sz w:val="18"/>
                  <w:lang w:val="en"/>
                </w:rPr>
                <w:t>press@adamhall.com</w:t>
              </w:r>
            </w:hyperlink>
          </w:p>
        </w:tc>
      </w:tr>
    </w:tbl>
    <w:p w14:paraId="1B08E28C" w14:textId="77777777" w:rsidR="000C2D39" w:rsidRPr="001D4192" w:rsidRDefault="000C2D39" w:rsidP="001D4192"/>
    <w:sectPr w:rsidR="000C2D39" w:rsidRPr="001D4192" w:rsidSect="0046543C">
      <w:headerReference w:type="default" r:id="rId16"/>
      <w:footerReference w:type="default" r:id="rId17"/>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EC767" w14:textId="77777777" w:rsidR="00CF357C" w:rsidRDefault="00CF357C" w:rsidP="004330C6">
      <w:r>
        <w:separator/>
      </w:r>
    </w:p>
  </w:endnote>
  <w:endnote w:type="continuationSeparator" w:id="0">
    <w:p w14:paraId="778A3540" w14:textId="77777777" w:rsidR="00CF357C" w:rsidRDefault="00CF357C" w:rsidP="004330C6">
      <w:r>
        <w:continuationSeparator/>
      </w:r>
    </w:p>
  </w:endnote>
  <w:endnote w:type="continuationNotice" w:id="1">
    <w:p w14:paraId="389057DC" w14:textId="77777777" w:rsidR="00CF357C" w:rsidRDefault="00CF35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Arial"/>
    <w:charset w:val="00"/>
    <w:family w:val="auto"/>
    <w:pitch w:val="variable"/>
    <w:sig w:usb0="E00002EF"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486E" w14:textId="016E9865" w:rsidR="004330C6" w:rsidRDefault="00E345E6">
    <w:pPr>
      <w:pStyle w:val="Fuzeile"/>
    </w:pPr>
    <w:r>
      <w:rPr>
        <w:noProof/>
        <w:lang w:val="en"/>
      </w:rPr>
      <w:drawing>
        <wp:inline distT="0" distB="0" distL="0" distR="0" wp14:anchorId="473B7BF4" wp14:editId="2514CE98">
          <wp:extent cx="6156325" cy="387304"/>
          <wp:effectExtent l="0" t="0" r="0" b="0"/>
          <wp:docPr id="1" name="Bild 1" descr="Fußzeile_Brands_NEU20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ußzeile_Brands_NEU201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6325" cy="38730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80EB1" w14:textId="77777777" w:rsidR="00CF357C" w:rsidRDefault="00CF357C" w:rsidP="004330C6">
      <w:r>
        <w:separator/>
      </w:r>
    </w:p>
  </w:footnote>
  <w:footnote w:type="continuationSeparator" w:id="0">
    <w:p w14:paraId="46DCF9AE" w14:textId="77777777" w:rsidR="00CF357C" w:rsidRDefault="00CF357C" w:rsidP="004330C6">
      <w:r>
        <w:continuationSeparator/>
      </w:r>
    </w:p>
  </w:footnote>
  <w:footnote w:type="continuationNotice" w:id="1">
    <w:p w14:paraId="4F1F8E19" w14:textId="77777777" w:rsidR="00CF357C" w:rsidRDefault="00CF35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2F91A" w14:textId="77777777" w:rsidR="004330C6" w:rsidRPr="004304C9" w:rsidRDefault="004330C6" w:rsidP="004330C6">
    <w:pPr>
      <w:pStyle w:val="Kopfzeile"/>
      <w:jc w:val="right"/>
      <w:rPr>
        <w:u w:val="single"/>
      </w:rPr>
    </w:pPr>
    <w:r>
      <w:rPr>
        <w:noProof/>
        <w:lang w:val="en"/>
      </w:rPr>
      <w:drawing>
        <wp:inline distT="0" distB="0" distL="0" distR="0" wp14:anchorId="3E4094DA" wp14:editId="4E9B45E3">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C3B47FE"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AF68AD"/>
    <w:multiLevelType w:val="multilevel"/>
    <w:tmpl w:val="FB7C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5640F4"/>
    <w:multiLevelType w:val="hybridMultilevel"/>
    <w:tmpl w:val="2A8A427E"/>
    <w:lvl w:ilvl="0" w:tplc="4A1C611E">
      <w:start w:val="1"/>
      <w:numFmt w:val="bullet"/>
      <w:lvlText w:val=""/>
      <w:lvlJc w:val="left"/>
      <w:pPr>
        <w:tabs>
          <w:tab w:val="num" w:pos="720"/>
        </w:tabs>
        <w:ind w:left="720" w:hanging="360"/>
      </w:pPr>
      <w:rPr>
        <w:rFonts w:ascii="Wingdings" w:hAnsi="Wingdings" w:hint="default"/>
      </w:rPr>
    </w:lvl>
    <w:lvl w:ilvl="1" w:tplc="0F825EEA" w:tentative="1">
      <w:start w:val="1"/>
      <w:numFmt w:val="bullet"/>
      <w:lvlText w:val=""/>
      <w:lvlJc w:val="left"/>
      <w:pPr>
        <w:tabs>
          <w:tab w:val="num" w:pos="1440"/>
        </w:tabs>
        <w:ind w:left="1440" w:hanging="360"/>
      </w:pPr>
      <w:rPr>
        <w:rFonts w:ascii="Wingdings" w:hAnsi="Wingdings" w:hint="default"/>
      </w:rPr>
    </w:lvl>
    <w:lvl w:ilvl="2" w:tplc="B6CC39EE" w:tentative="1">
      <w:start w:val="1"/>
      <w:numFmt w:val="bullet"/>
      <w:lvlText w:val=""/>
      <w:lvlJc w:val="left"/>
      <w:pPr>
        <w:tabs>
          <w:tab w:val="num" w:pos="2160"/>
        </w:tabs>
        <w:ind w:left="2160" w:hanging="360"/>
      </w:pPr>
      <w:rPr>
        <w:rFonts w:ascii="Wingdings" w:hAnsi="Wingdings" w:hint="default"/>
      </w:rPr>
    </w:lvl>
    <w:lvl w:ilvl="3" w:tplc="C6CAABD0" w:tentative="1">
      <w:start w:val="1"/>
      <w:numFmt w:val="bullet"/>
      <w:lvlText w:val=""/>
      <w:lvlJc w:val="left"/>
      <w:pPr>
        <w:tabs>
          <w:tab w:val="num" w:pos="2880"/>
        </w:tabs>
        <w:ind w:left="2880" w:hanging="360"/>
      </w:pPr>
      <w:rPr>
        <w:rFonts w:ascii="Wingdings" w:hAnsi="Wingdings" w:hint="default"/>
      </w:rPr>
    </w:lvl>
    <w:lvl w:ilvl="4" w:tplc="C3BA4ECA" w:tentative="1">
      <w:start w:val="1"/>
      <w:numFmt w:val="bullet"/>
      <w:lvlText w:val=""/>
      <w:lvlJc w:val="left"/>
      <w:pPr>
        <w:tabs>
          <w:tab w:val="num" w:pos="3600"/>
        </w:tabs>
        <w:ind w:left="3600" w:hanging="360"/>
      </w:pPr>
      <w:rPr>
        <w:rFonts w:ascii="Wingdings" w:hAnsi="Wingdings" w:hint="default"/>
      </w:rPr>
    </w:lvl>
    <w:lvl w:ilvl="5" w:tplc="F4E81E2C" w:tentative="1">
      <w:start w:val="1"/>
      <w:numFmt w:val="bullet"/>
      <w:lvlText w:val=""/>
      <w:lvlJc w:val="left"/>
      <w:pPr>
        <w:tabs>
          <w:tab w:val="num" w:pos="4320"/>
        </w:tabs>
        <w:ind w:left="4320" w:hanging="360"/>
      </w:pPr>
      <w:rPr>
        <w:rFonts w:ascii="Wingdings" w:hAnsi="Wingdings" w:hint="default"/>
      </w:rPr>
    </w:lvl>
    <w:lvl w:ilvl="6" w:tplc="F3663604" w:tentative="1">
      <w:start w:val="1"/>
      <w:numFmt w:val="bullet"/>
      <w:lvlText w:val=""/>
      <w:lvlJc w:val="left"/>
      <w:pPr>
        <w:tabs>
          <w:tab w:val="num" w:pos="5040"/>
        </w:tabs>
        <w:ind w:left="5040" w:hanging="360"/>
      </w:pPr>
      <w:rPr>
        <w:rFonts w:ascii="Wingdings" w:hAnsi="Wingdings" w:hint="default"/>
      </w:rPr>
    </w:lvl>
    <w:lvl w:ilvl="7" w:tplc="C446333A" w:tentative="1">
      <w:start w:val="1"/>
      <w:numFmt w:val="bullet"/>
      <w:lvlText w:val=""/>
      <w:lvlJc w:val="left"/>
      <w:pPr>
        <w:tabs>
          <w:tab w:val="num" w:pos="5760"/>
        </w:tabs>
        <w:ind w:left="5760" w:hanging="360"/>
      </w:pPr>
      <w:rPr>
        <w:rFonts w:ascii="Wingdings" w:hAnsi="Wingdings" w:hint="default"/>
      </w:rPr>
    </w:lvl>
    <w:lvl w:ilvl="8" w:tplc="89F0611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AE1431"/>
    <w:multiLevelType w:val="hybridMultilevel"/>
    <w:tmpl w:val="9C2CBFF0"/>
    <w:lvl w:ilvl="0" w:tplc="D8E2E104">
      <w:start w:val="1"/>
      <w:numFmt w:val="bullet"/>
      <w:lvlText w:val=""/>
      <w:lvlJc w:val="left"/>
      <w:pPr>
        <w:tabs>
          <w:tab w:val="num" w:pos="720"/>
        </w:tabs>
        <w:ind w:left="720" w:hanging="360"/>
      </w:pPr>
      <w:rPr>
        <w:rFonts w:ascii="Wingdings" w:hAnsi="Wingdings" w:hint="default"/>
      </w:rPr>
    </w:lvl>
    <w:lvl w:ilvl="1" w:tplc="09B6DF54" w:tentative="1">
      <w:start w:val="1"/>
      <w:numFmt w:val="bullet"/>
      <w:lvlText w:val=""/>
      <w:lvlJc w:val="left"/>
      <w:pPr>
        <w:tabs>
          <w:tab w:val="num" w:pos="1440"/>
        </w:tabs>
        <w:ind w:left="1440" w:hanging="360"/>
      </w:pPr>
      <w:rPr>
        <w:rFonts w:ascii="Wingdings" w:hAnsi="Wingdings" w:hint="default"/>
      </w:rPr>
    </w:lvl>
    <w:lvl w:ilvl="2" w:tplc="1BA04594" w:tentative="1">
      <w:start w:val="1"/>
      <w:numFmt w:val="bullet"/>
      <w:lvlText w:val=""/>
      <w:lvlJc w:val="left"/>
      <w:pPr>
        <w:tabs>
          <w:tab w:val="num" w:pos="2160"/>
        </w:tabs>
        <w:ind w:left="2160" w:hanging="360"/>
      </w:pPr>
      <w:rPr>
        <w:rFonts w:ascii="Wingdings" w:hAnsi="Wingdings" w:hint="default"/>
      </w:rPr>
    </w:lvl>
    <w:lvl w:ilvl="3" w:tplc="97307C4C" w:tentative="1">
      <w:start w:val="1"/>
      <w:numFmt w:val="bullet"/>
      <w:lvlText w:val=""/>
      <w:lvlJc w:val="left"/>
      <w:pPr>
        <w:tabs>
          <w:tab w:val="num" w:pos="2880"/>
        </w:tabs>
        <w:ind w:left="2880" w:hanging="360"/>
      </w:pPr>
      <w:rPr>
        <w:rFonts w:ascii="Wingdings" w:hAnsi="Wingdings" w:hint="default"/>
      </w:rPr>
    </w:lvl>
    <w:lvl w:ilvl="4" w:tplc="FD3EE528" w:tentative="1">
      <w:start w:val="1"/>
      <w:numFmt w:val="bullet"/>
      <w:lvlText w:val=""/>
      <w:lvlJc w:val="left"/>
      <w:pPr>
        <w:tabs>
          <w:tab w:val="num" w:pos="3600"/>
        </w:tabs>
        <w:ind w:left="3600" w:hanging="360"/>
      </w:pPr>
      <w:rPr>
        <w:rFonts w:ascii="Wingdings" w:hAnsi="Wingdings" w:hint="default"/>
      </w:rPr>
    </w:lvl>
    <w:lvl w:ilvl="5" w:tplc="E4C61AEA" w:tentative="1">
      <w:start w:val="1"/>
      <w:numFmt w:val="bullet"/>
      <w:lvlText w:val=""/>
      <w:lvlJc w:val="left"/>
      <w:pPr>
        <w:tabs>
          <w:tab w:val="num" w:pos="4320"/>
        </w:tabs>
        <w:ind w:left="4320" w:hanging="360"/>
      </w:pPr>
      <w:rPr>
        <w:rFonts w:ascii="Wingdings" w:hAnsi="Wingdings" w:hint="default"/>
      </w:rPr>
    </w:lvl>
    <w:lvl w:ilvl="6" w:tplc="0584D802" w:tentative="1">
      <w:start w:val="1"/>
      <w:numFmt w:val="bullet"/>
      <w:lvlText w:val=""/>
      <w:lvlJc w:val="left"/>
      <w:pPr>
        <w:tabs>
          <w:tab w:val="num" w:pos="5040"/>
        </w:tabs>
        <w:ind w:left="5040" w:hanging="360"/>
      </w:pPr>
      <w:rPr>
        <w:rFonts w:ascii="Wingdings" w:hAnsi="Wingdings" w:hint="default"/>
      </w:rPr>
    </w:lvl>
    <w:lvl w:ilvl="7" w:tplc="7B7E084E" w:tentative="1">
      <w:start w:val="1"/>
      <w:numFmt w:val="bullet"/>
      <w:lvlText w:val=""/>
      <w:lvlJc w:val="left"/>
      <w:pPr>
        <w:tabs>
          <w:tab w:val="num" w:pos="5760"/>
        </w:tabs>
        <w:ind w:left="5760" w:hanging="360"/>
      </w:pPr>
      <w:rPr>
        <w:rFonts w:ascii="Wingdings" w:hAnsi="Wingdings" w:hint="default"/>
      </w:rPr>
    </w:lvl>
    <w:lvl w:ilvl="8" w:tplc="D35649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82F62"/>
    <w:multiLevelType w:val="hybridMultilevel"/>
    <w:tmpl w:val="FA588440"/>
    <w:lvl w:ilvl="0" w:tplc="EED4FA02">
      <w:start w:val="1"/>
      <w:numFmt w:val="bullet"/>
      <w:lvlText w:val=""/>
      <w:lvlJc w:val="left"/>
      <w:pPr>
        <w:tabs>
          <w:tab w:val="num" w:pos="720"/>
        </w:tabs>
        <w:ind w:left="720" w:hanging="360"/>
      </w:pPr>
      <w:rPr>
        <w:rFonts w:ascii="Wingdings" w:hAnsi="Wingdings" w:hint="default"/>
      </w:rPr>
    </w:lvl>
    <w:lvl w:ilvl="1" w:tplc="A2AADE0C" w:tentative="1">
      <w:start w:val="1"/>
      <w:numFmt w:val="bullet"/>
      <w:lvlText w:val=""/>
      <w:lvlJc w:val="left"/>
      <w:pPr>
        <w:tabs>
          <w:tab w:val="num" w:pos="1440"/>
        </w:tabs>
        <w:ind w:left="1440" w:hanging="360"/>
      </w:pPr>
      <w:rPr>
        <w:rFonts w:ascii="Wingdings" w:hAnsi="Wingdings" w:hint="default"/>
      </w:rPr>
    </w:lvl>
    <w:lvl w:ilvl="2" w:tplc="25582218" w:tentative="1">
      <w:start w:val="1"/>
      <w:numFmt w:val="bullet"/>
      <w:lvlText w:val=""/>
      <w:lvlJc w:val="left"/>
      <w:pPr>
        <w:tabs>
          <w:tab w:val="num" w:pos="2160"/>
        </w:tabs>
        <w:ind w:left="2160" w:hanging="360"/>
      </w:pPr>
      <w:rPr>
        <w:rFonts w:ascii="Wingdings" w:hAnsi="Wingdings" w:hint="default"/>
      </w:rPr>
    </w:lvl>
    <w:lvl w:ilvl="3" w:tplc="76BA4A26" w:tentative="1">
      <w:start w:val="1"/>
      <w:numFmt w:val="bullet"/>
      <w:lvlText w:val=""/>
      <w:lvlJc w:val="left"/>
      <w:pPr>
        <w:tabs>
          <w:tab w:val="num" w:pos="2880"/>
        </w:tabs>
        <w:ind w:left="2880" w:hanging="360"/>
      </w:pPr>
      <w:rPr>
        <w:rFonts w:ascii="Wingdings" w:hAnsi="Wingdings" w:hint="default"/>
      </w:rPr>
    </w:lvl>
    <w:lvl w:ilvl="4" w:tplc="FD16C4CC" w:tentative="1">
      <w:start w:val="1"/>
      <w:numFmt w:val="bullet"/>
      <w:lvlText w:val=""/>
      <w:lvlJc w:val="left"/>
      <w:pPr>
        <w:tabs>
          <w:tab w:val="num" w:pos="3600"/>
        </w:tabs>
        <w:ind w:left="3600" w:hanging="360"/>
      </w:pPr>
      <w:rPr>
        <w:rFonts w:ascii="Wingdings" w:hAnsi="Wingdings" w:hint="default"/>
      </w:rPr>
    </w:lvl>
    <w:lvl w:ilvl="5" w:tplc="46FA4558" w:tentative="1">
      <w:start w:val="1"/>
      <w:numFmt w:val="bullet"/>
      <w:lvlText w:val=""/>
      <w:lvlJc w:val="left"/>
      <w:pPr>
        <w:tabs>
          <w:tab w:val="num" w:pos="4320"/>
        </w:tabs>
        <w:ind w:left="4320" w:hanging="360"/>
      </w:pPr>
      <w:rPr>
        <w:rFonts w:ascii="Wingdings" w:hAnsi="Wingdings" w:hint="default"/>
      </w:rPr>
    </w:lvl>
    <w:lvl w:ilvl="6" w:tplc="BAD404B8" w:tentative="1">
      <w:start w:val="1"/>
      <w:numFmt w:val="bullet"/>
      <w:lvlText w:val=""/>
      <w:lvlJc w:val="left"/>
      <w:pPr>
        <w:tabs>
          <w:tab w:val="num" w:pos="5040"/>
        </w:tabs>
        <w:ind w:left="5040" w:hanging="360"/>
      </w:pPr>
      <w:rPr>
        <w:rFonts w:ascii="Wingdings" w:hAnsi="Wingdings" w:hint="default"/>
      </w:rPr>
    </w:lvl>
    <w:lvl w:ilvl="7" w:tplc="45C4CEBC" w:tentative="1">
      <w:start w:val="1"/>
      <w:numFmt w:val="bullet"/>
      <w:lvlText w:val=""/>
      <w:lvlJc w:val="left"/>
      <w:pPr>
        <w:tabs>
          <w:tab w:val="num" w:pos="5760"/>
        </w:tabs>
        <w:ind w:left="5760" w:hanging="360"/>
      </w:pPr>
      <w:rPr>
        <w:rFonts w:ascii="Wingdings" w:hAnsi="Wingdings" w:hint="default"/>
      </w:rPr>
    </w:lvl>
    <w:lvl w:ilvl="8" w:tplc="AFA84BF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EA1790"/>
    <w:multiLevelType w:val="hybridMultilevel"/>
    <w:tmpl w:val="63CE3028"/>
    <w:lvl w:ilvl="0" w:tplc="C332FB56">
      <w:start w:val="1"/>
      <w:numFmt w:val="bullet"/>
      <w:lvlText w:val=""/>
      <w:lvlJc w:val="left"/>
      <w:pPr>
        <w:tabs>
          <w:tab w:val="num" w:pos="720"/>
        </w:tabs>
        <w:ind w:left="720" w:hanging="360"/>
      </w:pPr>
      <w:rPr>
        <w:rFonts w:ascii="Wingdings" w:hAnsi="Wingdings" w:hint="default"/>
      </w:rPr>
    </w:lvl>
    <w:lvl w:ilvl="1" w:tplc="D8082C02" w:tentative="1">
      <w:start w:val="1"/>
      <w:numFmt w:val="bullet"/>
      <w:lvlText w:val=""/>
      <w:lvlJc w:val="left"/>
      <w:pPr>
        <w:tabs>
          <w:tab w:val="num" w:pos="1440"/>
        </w:tabs>
        <w:ind w:left="1440" w:hanging="360"/>
      </w:pPr>
      <w:rPr>
        <w:rFonts w:ascii="Wingdings" w:hAnsi="Wingdings" w:hint="default"/>
      </w:rPr>
    </w:lvl>
    <w:lvl w:ilvl="2" w:tplc="CF048920" w:tentative="1">
      <w:start w:val="1"/>
      <w:numFmt w:val="bullet"/>
      <w:lvlText w:val=""/>
      <w:lvlJc w:val="left"/>
      <w:pPr>
        <w:tabs>
          <w:tab w:val="num" w:pos="2160"/>
        </w:tabs>
        <w:ind w:left="2160" w:hanging="360"/>
      </w:pPr>
      <w:rPr>
        <w:rFonts w:ascii="Wingdings" w:hAnsi="Wingdings" w:hint="default"/>
      </w:rPr>
    </w:lvl>
    <w:lvl w:ilvl="3" w:tplc="111EF8A0" w:tentative="1">
      <w:start w:val="1"/>
      <w:numFmt w:val="bullet"/>
      <w:lvlText w:val=""/>
      <w:lvlJc w:val="left"/>
      <w:pPr>
        <w:tabs>
          <w:tab w:val="num" w:pos="2880"/>
        </w:tabs>
        <w:ind w:left="2880" w:hanging="360"/>
      </w:pPr>
      <w:rPr>
        <w:rFonts w:ascii="Wingdings" w:hAnsi="Wingdings" w:hint="default"/>
      </w:rPr>
    </w:lvl>
    <w:lvl w:ilvl="4" w:tplc="DC02C96C" w:tentative="1">
      <w:start w:val="1"/>
      <w:numFmt w:val="bullet"/>
      <w:lvlText w:val=""/>
      <w:lvlJc w:val="left"/>
      <w:pPr>
        <w:tabs>
          <w:tab w:val="num" w:pos="3600"/>
        </w:tabs>
        <w:ind w:left="3600" w:hanging="360"/>
      </w:pPr>
      <w:rPr>
        <w:rFonts w:ascii="Wingdings" w:hAnsi="Wingdings" w:hint="default"/>
      </w:rPr>
    </w:lvl>
    <w:lvl w:ilvl="5" w:tplc="C262ABB4" w:tentative="1">
      <w:start w:val="1"/>
      <w:numFmt w:val="bullet"/>
      <w:lvlText w:val=""/>
      <w:lvlJc w:val="left"/>
      <w:pPr>
        <w:tabs>
          <w:tab w:val="num" w:pos="4320"/>
        </w:tabs>
        <w:ind w:left="4320" w:hanging="360"/>
      </w:pPr>
      <w:rPr>
        <w:rFonts w:ascii="Wingdings" w:hAnsi="Wingdings" w:hint="default"/>
      </w:rPr>
    </w:lvl>
    <w:lvl w:ilvl="6" w:tplc="BCA69E0A" w:tentative="1">
      <w:start w:val="1"/>
      <w:numFmt w:val="bullet"/>
      <w:lvlText w:val=""/>
      <w:lvlJc w:val="left"/>
      <w:pPr>
        <w:tabs>
          <w:tab w:val="num" w:pos="5040"/>
        </w:tabs>
        <w:ind w:left="5040" w:hanging="360"/>
      </w:pPr>
      <w:rPr>
        <w:rFonts w:ascii="Wingdings" w:hAnsi="Wingdings" w:hint="default"/>
      </w:rPr>
    </w:lvl>
    <w:lvl w:ilvl="7" w:tplc="677A4A36" w:tentative="1">
      <w:start w:val="1"/>
      <w:numFmt w:val="bullet"/>
      <w:lvlText w:val=""/>
      <w:lvlJc w:val="left"/>
      <w:pPr>
        <w:tabs>
          <w:tab w:val="num" w:pos="5760"/>
        </w:tabs>
        <w:ind w:left="5760" w:hanging="360"/>
      </w:pPr>
      <w:rPr>
        <w:rFonts w:ascii="Wingdings" w:hAnsi="Wingdings" w:hint="default"/>
      </w:rPr>
    </w:lvl>
    <w:lvl w:ilvl="8" w:tplc="7598E2C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3F1CFC"/>
    <w:multiLevelType w:val="hybridMultilevel"/>
    <w:tmpl w:val="3AC86FD4"/>
    <w:lvl w:ilvl="0" w:tplc="9DEE620C">
      <w:start w:val="1"/>
      <w:numFmt w:val="bullet"/>
      <w:lvlText w:val=""/>
      <w:lvlJc w:val="left"/>
      <w:pPr>
        <w:tabs>
          <w:tab w:val="num" w:pos="720"/>
        </w:tabs>
        <w:ind w:left="720" w:hanging="360"/>
      </w:pPr>
      <w:rPr>
        <w:rFonts w:ascii="Wingdings" w:hAnsi="Wingdings" w:hint="default"/>
      </w:rPr>
    </w:lvl>
    <w:lvl w:ilvl="1" w:tplc="F37A10A6" w:tentative="1">
      <w:start w:val="1"/>
      <w:numFmt w:val="bullet"/>
      <w:lvlText w:val=""/>
      <w:lvlJc w:val="left"/>
      <w:pPr>
        <w:tabs>
          <w:tab w:val="num" w:pos="1440"/>
        </w:tabs>
        <w:ind w:left="1440" w:hanging="360"/>
      </w:pPr>
      <w:rPr>
        <w:rFonts w:ascii="Wingdings" w:hAnsi="Wingdings" w:hint="default"/>
      </w:rPr>
    </w:lvl>
    <w:lvl w:ilvl="2" w:tplc="0F6E480C" w:tentative="1">
      <w:start w:val="1"/>
      <w:numFmt w:val="bullet"/>
      <w:lvlText w:val=""/>
      <w:lvlJc w:val="left"/>
      <w:pPr>
        <w:tabs>
          <w:tab w:val="num" w:pos="2160"/>
        </w:tabs>
        <w:ind w:left="2160" w:hanging="360"/>
      </w:pPr>
      <w:rPr>
        <w:rFonts w:ascii="Wingdings" w:hAnsi="Wingdings" w:hint="default"/>
      </w:rPr>
    </w:lvl>
    <w:lvl w:ilvl="3" w:tplc="80B88594" w:tentative="1">
      <w:start w:val="1"/>
      <w:numFmt w:val="bullet"/>
      <w:lvlText w:val=""/>
      <w:lvlJc w:val="left"/>
      <w:pPr>
        <w:tabs>
          <w:tab w:val="num" w:pos="2880"/>
        </w:tabs>
        <w:ind w:left="2880" w:hanging="360"/>
      </w:pPr>
      <w:rPr>
        <w:rFonts w:ascii="Wingdings" w:hAnsi="Wingdings" w:hint="default"/>
      </w:rPr>
    </w:lvl>
    <w:lvl w:ilvl="4" w:tplc="F10C10AE" w:tentative="1">
      <w:start w:val="1"/>
      <w:numFmt w:val="bullet"/>
      <w:lvlText w:val=""/>
      <w:lvlJc w:val="left"/>
      <w:pPr>
        <w:tabs>
          <w:tab w:val="num" w:pos="3600"/>
        </w:tabs>
        <w:ind w:left="3600" w:hanging="360"/>
      </w:pPr>
      <w:rPr>
        <w:rFonts w:ascii="Wingdings" w:hAnsi="Wingdings" w:hint="default"/>
      </w:rPr>
    </w:lvl>
    <w:lvl w:ilvl="5" w:tplc="353EF34C" w:tentative="1">
      <w:start w:val="1"/>
      <w:numFmt w:val="bullet"/>
      <w:lvlText w:val=""/>
      <w:lvlJc w:val="left"/>
      <w:pPr>
        <w:tabs>
          <w:tab w:val="num" w:pos="4320"/>
        </w:tabs>
        <w:ind w:left="4320" w:hanging="360"/>
      </w:pPr>
      <w:rPr>
        <w:rFonts w:ascii="Wingdings" w:hAnsi="Wingdings" w:hint="default"/>
      </w:rPr>
    </w:lvl>
    <w:lvl w:ilvl="6" w:tplc="588C823E" w:tentative="1">
      <w:start w:val="1"/>
      <w:numFmt w:val="bullet"/>
      <w:lvlText w:val=""/>
      <w:lvlJc w:val="left"/>
      <w:pPr>
        <w:tabs>
          <w:tab w:val="num" w:pos="5040"/>
        </w:tabs>
        <w:ind w:left="5040" w:hanging="360"/>
      </w:pPr>
      <w:rPr>
        <w:rFonts w:ascii="Wingdings" w:hAnsi="Wingdings" w:hint="default"/>
      </w:rPr>
    </w:lvl>
    <w:lvl w:ilvl="7" w:tplc="F8F4416A" w:tentative="1">
      <w:start w:val="1"/>
      <w:numFmt w:val="bullet"/>
      <w:lvlText w:val=""/>
      <w:lvlJc w:val="left"/>
      <w:pPr>
        <w:tabs>
          <w:tab w:val="num" w:pos="5760"/>
        </w:tabs>
        <w:ind w:left="5760" w:hanging="360"/>
      </w:pPr>
      <w:rPr>
        <w:rFonts w:ascii="Wingdings" w:hAnsi="Wingdings" w:hint="default"/>
      </w:rPr>
    </w:lvl>
    <w:lvl w:ilvl="8" w:tplc="F140C9A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7"/>
  </w:num>
  <w:num w:numId="5">
    <w:abstractNumId w:val="6"/>
  </w:num>
  <w:num w:numId="6">
    <w:abstractNumId w:val="7"/>
  </w:num>
  <w:num w:numId="7">
    <w:abstractNumId w:val="20"/>
  </w:num>
  <w:num w:numId="8">
    <w:abstractNumId w:val="8"/>
  </w:num>
  <w:num w:numId="9">
    <w:abstractNumId w:val="19"/>
  </w:num>
  <w:num w:numId="10">
    <w:abstractNumId w:val="3"/>
  </w:num>
  <w:num w:numId="11">
    <w:abstractNumId w:val="16"/>
  </w:num>
  <w:num w:numId="12">
    <w:abstractNumId w:val="11"/>
  </w:num>
  <w:num w:numId="13">
    <w:abstractNumId w:val="21"/>
  </w:num>
  <w:num w:numId="14">
    <w:abstractNumId w:val="0"/>
  </w:num>
  <w:num w:numId="15">
    <w:abstractNumId w:val="14"/>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10"/>
  </w:num>
  <w:num w:numId="17">
    <w:abstractNumId w:val="2"/>
  </w:num>
  <w:num w:numId="18">
    <w:abstractNumId w:val="13"/>
  </w:num>
  <w:num w:numId="19">
    <w:abstractNumId w:val="12"/>
  </w:num>
  <w:num w:numId="20">
    <w:abstractNumId w:val="5"/>
  </w:num>
  <w:num w:numId="21">
    <w:abstractNumId w:val="18"/>
  </w:num>
  <w:num w:numId="22">
    <w:abstractNumId w:val="22"/>
  </w:num>
  <w:num w:numId="23">
    <w:abstractNumId w:val="4"/>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10D62"/>
    <w:rsid w:val="00010F66"/>
    <w:rsid w:val="00011A67"/>
    <w:rsid w:val="00012478"/>
    <w:rsid w:val="0001272F"/>
    <w:rsid w:val="00016A96"/>
    <w:rsid w:val="0002119C"/>
    <w:rsid w:val="000310C8"/>
    <w:rsid w:val="00031E80"/>
    <w:rsid w:val="0003217B"/>
    <w:rsid w:val="000525B3"/>
    <w:rsid w:val="000607C1"/>
    <w:rsid w:val="000619FA"/>
    <w:rsid w:val="00071925"/>
    <w:rsid w:val="00073566"/>
    <w:rsid w:val="00075386"/>
    <w:rsid w:val="000818EA"/>
    <w:rsid w:val="00090D4A"/>
    <w:rsid w:val="00092E57"/>
    <w:rsid w:val="00094864"/>
    <w:rsid w:val="00094AE6"/>
    <w:rsid w:val="000A3F3D"/>
    <w:rsid w:val="000A5344"/>
    <w:rsid w:val="000C2D39"/>
    <w:rsid w:val="000C5BAB"/>
    <w:rsid w:val="000C6A86"/>
    <w:rsid w:val="000E2426"/>
    <w:rsid w:val="000E3EBF"/>
    <w:rsid w:val="000F4C15"/>
    <w:rsid w:val="00106D5A"/>
    <w:rsid w:val="00117B88"/>
    <w:rsid w:val="001452D7"/>
    <w:rsid w:val="00145E8F"/>
    <w:rsid w:val="001543F7"/>
    <w:rsid w:val="001612C7"/>
    <w:rsid w:val="00164685"/>
    <w:rsid w:val="00184D8B"/>
    <w:rsid w:val="001905C4"/>
    <w:rsid w:val="00190662"/>
    <w:rsid w:val="00191E30"/>
    <w:rsid w:val="00197BE9"/>
    <w:rsid w:val="001A0C77"/>
    <w:rsid w:val="001B0461"/>
    <w:rsid w:val="001B7E2C"/>
    <w:rsid w:val="001C5825"/>
    <w:rsid w:val="001C5D7F"/>
    <w:rsid w:val="001D4192"/>
    <w:rsid w:val="001D6F99"/>
    <w:rsid w:val="001E2650"/>
    <w:rsid w:val="00207525"/>
    <w:rsid w:val="00215123"/>
    <w:rsid w:val="002171CF"/>
    <w:rsid w:val="002176EA"/>
    <w:rsid w:val="00243B58"/>
    <w:rsid w:val="0024709A"/>
    <w:rsid w:val="00247EDB"/>
    <w:rsid w:val="00253E5A"/>
    <w:rsid w:val="0026008D"/>
    <w:rsid w:val="00262160"/>
    <w:rsid w:val="0027192F"/>
    <w:rsid w:val="002724F8"/>
    <w:rsid w:val="0027394B"/>
    <w:rsid w:val="00275F5B"/>
    <w:rsid w:val="00277DBE"/>
    <w:rsid w:val="00283958"/>
    <w:rsid w:val="00285810"/>
    <w:rsid w:val="002956B9"/>
    <w:rsid w:val="00296044"/>
    <w:rsid w:val="002A640C"/>
    <w:rsid w:val="002A71BC"/>
    <w:rsid w:val="002B2157"/>
    <w:rsid w:val="002C32D6"/>
    <w:rsid w:val="002D3E93"/>
    <w:rsid w:val="002D4A1E"/>
    <w:rsid w:val="002F70F3"/>
    <w:rsid w:val="00302508"/>
    <w:rsid w:val="00304A56"/>
    <w:rsid w:val="0030623B"/>
    <w:rsid w:val="00307DED"/>
    <w:rsid w:val="00311FA5"/>
    <w:rsid w:val="00317208"/>
    <w:rsid w:val="00326D44"/>
    <w:rsid w:val="00340CFE"/>
    <w:rsid w:val="00341049"/>
    <w:rsid w:val="003458A7"/>
    <w:rsid w:val="003634AF"/>
    <w:rsid w:val="0037421A"/>
    <w:rsid w:val="00374A19"/>
    <w:rsid w:val="003817D3"/>
    <w:rsid w:val="003834DC"/>
    <w:rsid w:val="003864D6"/>
    <w:rsid w:val="00391FEB"/>
    <w:rsid w:val="003920A4"/>
    <w:rsid w:val="003B468C"/>
    <w:rsid w:val="003C7650"/>
    <w:rsid w:val="003E4B2D"/>
    <w:rsid w:val="003E5409"/>
    <w:rsid w:val="004330C6"/>
    <w:rsid w:val="00433A5A"/>
    <w:rsid w:val="0043733D"/>
    <w:rsid w:val="00437BD1"/>
    <w:rsid w:val="004644A0"/>
    <w:rsid w:val="00464BBC"/>
    <w:rsid w:val="0046543C"/>
    <w:rsid w:val="00471643"/>
    <w:rsid w:val="0048445A"/>
    <w:rsid w:val="004856E8"/>
    <w:rsid w:val="00493678"/>
    <w:rsid w:val="004968EC"/>
    <w:rsid w:val="004A648E"/>
    <w:rsid w:val="004B319B"/>
    <w:rsid w:val="004B464B"/>
    <w:rsid w:val="004C0829"/>
    <w:rsid w:val="004D3119"/>
    <w:rsid w:val="004D54E9"/>
    <w:rsid w:val="004F5412"/>
    <w:rsid w:val="00507E4C"/>
    <w:rsid w:val="005406C5"/>
    <w:rsid w:val="005744F5"/>
    <w:rsid w:val="0057690B"/>
    <w:rsid w:val="005B7BB6"/>
    <w:rsid w:val="005C3632"/>
    <w:rsid w:val="005C4A93"/>
    <w:rsid w:val="005D5266"/>
    <w:rsid w:val="005F2899"/>
    <w:rsid w:val="005F3FF6"/>
    <w:rsid w:val="00600743"/>
    <w:rsid w:val="00606BF9"/>
    <w:rsid w:val="00610CDC"/>
    <w:rsid w:val="006149B9"/>
    <w:rsid w:val="00626185"/>
    <w:rsid w:val="00640BCD"/>
    <w:rsid w:val="0064653A"/>
    <w:rsid w:val="0065117B"/>
    <w:rsid w:val="00652A61"/>
    <w:rsid w:val="006834D8"/>
    <w:rsid w:val="00683F82"/>
    <w:rsid w:val="0068795E"/>
    <w:rsid w:val="00691110"/>
    <w:rsid w:val="00692ABF"/>
    <w:rsid w:val="00693C30"/>
    <w:rsid w:val="006A217E"/>
    <w:rsid w:val="006A2793"/>
    <w:rsid w:val="006A4552"/>
    <w:rsid w:val="006B4906"/>
    <w:rsid w:val="006C2799"/>
    <w:rsid w:val="006C45CF"/>
    <w:rsid w:val="006D0E13"/>
    <w:rsid w:val="006D2E7A"/>
    <w:rsid w:val="006E651F"/>
    <w:rsid w:val="006F6491"/>
    <w:rsid w:val="006F7A48"/>
    <w:rsid w:val="007009A4"/>
    <w:rsid w:val="00700CFB"/>
    <w:rsid w:val="007032D4"/>
    <w:rsid w:val="007153F5"/>
    <w:rsid w:val="00721C7D"/>
    <w:rsid w:val="00723BDD"/>
    <w:rsid w:val="00736DDE"/>
    <w:rsid w:val="00740707"/>
    <w:rsid w:val="00743B0D"/>
    <w:rsid w:val="00752B47"/>
    <w:rsid w:val="00770C24"/>
    <w:rsid w:val="0077345C"/>
    <w:rsid w:val="00775BF5"/>
    <w:rsid w:val="007776A2"/>
    <w:rsid w:val="00780A4D"/>
    <w:rsid w:val="00786582"/>
    <w:rsid w:val="00793794"/>
    <w:rsid w:val="00794BD0"/>
    <w:rsid w:val="007A40EC"/>
    <w:rsid w:val="007C0C1D"/>
    <w:rsid w:val="007C6526"/>
    <w:rsid w:val="007C7643"/>
    <w:rsid w:val="007E04F9"/>
    <w:rsid w:val="007E4B69"/>
    <w:rsid w:val="007F7D01"/>
    <w:rsid w:val="008015C5"/>
    <w:rsid w:val="00806772"/>
    <w:rsid w:val="008209B3"/>
    <w:rsid w:val="00821AA6"/>
    <w:rsid w:val="00823B44"/>
    <w:rsid w:val="00824427"/>
    <w:rsid w:val="00840293"/>
    <w:rsid w:val="00844E71"/>
    <w:rsid w:val="008635C3"/>
    <w:rsid w:val="00872F41"/>
    <w:rsid w:val="00873AF6"/>
    <w:rsid w:val="00876B39"/>
    <w:rsid w:val="008A0CC1"/>
    <w:rsid w:val="008B29C4"/>
    <w:rsid w:val="008C31FA"/>
    <w:rsid w:val="008D4CBB"/>
    <w:rsid w:val="008E12E9"/>
    <w:rsid w:val="008E327B"/>
    <w:rsid w:val="008F12AC"/>
    <w:rsid w:val="008F6692"/>
    <w:rsid w:val="00904362"/>
    <w:rsid w:val="00913A6C"/>
    <w:rsid w:val="00916F1C"/>
    <w:rsid w:val="00920BFE"/>
    <w:rsid w:val="0092757C"/>
    <w:rsid w:val="00930EF6"/>
    <w:rsid w:val="00933D02"/>
    <w:rsid w:val="0095102E"/>
    <w:rsid w:val="009575BA"/>
    <w:rsid w:val="009643EB"/>
    <w:rsid w:val="0097368B"/>
    <w:rsid w:val="009778CC"/>
    <w:rsid w:val="00985FBA"/>
    <w:rsid w:val="00996E54"/>
    <w:rsid w:val="009A7173"/>
    <w:rsid w:val="009B56F9"/>
    <w:rsid w:val="009B66E7"/>
    <w:rsid w:val="009E2692"/>
    <w:rsid w:val="009E41F8"/>
    <w:rsid w:val="009E7449"/>
    <w:rsid w:val="009F0FB4"/>
    <w:rsid w:val="00A13C64"/>
    <w:rsid w:val="00A14B9C"/>
    <w:rsid w:val="00A17E32"/>
    <w:rsid w:val="00A31395"/>
    <w:rsid w:val="00A35BCE"/>
    <w:rsid w:val="00A441C4"/>
    <w:rsid w:val="00A65CF8"/>
    <w:rsid w:val="00A71B6D"/>
    <w:rsid w:val="00A738EB"/>
    <w:rsid w:val="00A947D9"/>
    <w:rsid w:val="00AA55D2"/>
    <w:rsid w:val="00AB080D"/>
    <w:rsid w:val="00AB13BE"/>
    <w:rsid w:val="00AB7AED"/>
    <w:rsid w:val="00AC6181"/>
    <w:rsid w:val="00AC6A98"/>
    <w:rsid w:val="00AD56FA"/>
    <w:rsid w:val="00AE0BCA"/>
    <w:rsid w:val="00AE0C99"/>
    <w:rsid w:val="00AF5B54"/>
    <w:rsid w:val="00AF613A"/>
    <w:rsid w:val="00B11001"/>
    <w:rsid w:val="00B1473D"/>
    <w:rsid w:val="00B20ADF"/>
    <w:rsid w:val="00B33379"/>
    <w:rsid w:val="00B427F0"/>
    <w:rsid w:val="00B42DDB"/>
    <w:rsid w:val="00B74DAC"/>
    <w:rsid w:val="00B76096"/>
    <w:rsid w:val="00B93A69"/>
    <w:rsid w:val="00B943F0"/>
    <w:rsid w:val="00B9464B"/>
    <w:rsid w:val="00BA5B8F"/>
    <w:rsid w:val="00BA750F"/>
    <w:rsid w:val="00BA761B"/>
    <w:rsid w:val="00BC2C84"/>
    <w:rsid w:val="00BE4E2D"/>
    <w:rsid w:val="00BF11EA"/>
    <w:rsid w:val="00BF4DED"/>
    <w:rsid w:val="00C028A4"/>
    <w:rsid w:val="00C1680C"/>
    <w:rsid w:val="00C23616"/>
    <w:rsid w:val="00C34F21"/>
    <w:rsid w:val="00C413A6"/>
    <w:rsid w:val="00C432CE"/>
    <w:rsid w:val="00C4796C"/>
    <w:rsid w:val="00C47DE7"/>
    <w:rsid w:val="00C638B9"/>
    <w:rsid w:val="00C66F10"/>
    <w:rsid w:val="00C75511"/>
    <w:rsid w:val="00C77231"/>
    <w:rsid w:val="00C81614"/>
    <w:rsid w:val="00C85C87"/>
    <w:rsid w:val="00C87824"/>
    <w:rsid w:val="00CA04B3"/>
    <w:rsid w:val="00CA2240"/>
    <w:rsid w:val="00CB5540"/>
    <w:rsid w:val="00CC5E9F"/>
    <w:rsid w:val="00CE5003"/>
    <w:rsid w:val="00CF357C"/>
    <w:rsid w:val="00D00355"/>
    <w:rsid w:val="00D1525D"/>
    <w:rsid w:val="00D178AD"/>
    <w:rsid w:val="00D20244"/>
    <w:rsid w:val="00D23D7A"/>
    <w:rsid w:val="00D244CE"/>
    <w:rsid w:val="00D3024A"/>
    <w:rsid w:val="00D36541"/>
    <w:rsid w:val="00D4533A"/>
    <w:rsid w:val="00D45AF7"/>
    <w:rsid w:val="00D474DA"/>
    <w:rsid w:val="00D53327"/>
    <w:rsid w:val="00D60CED"/>
    <w:rsid w:val="00D61AE2"/>
    <w:rsid w:val="00D633E7"/>
    <w:rsid w:val="00D64B01"/>
    <w:rsid w:val="00D7514C"/>
    <w:rsid w:val="00D87DE6"/>
    <w:rsid w:val="00D9487E"/>
    <w:rsid w:val="00DA2287"/>
    <w:rsid w:val="00DB37E7"/>
    <w:rsid w:val="00DB5919"/>
    <w:rsid w:val="00DC1B36"/>
    <w:rsid w:val="00DC409C"/>
    <w:rsid w:val="00DC691D"/>
    <w:rsid w:val="00DD0C9B"/>
    <w:rsid w:val="00DE01C7"/>
    <w:rsid w:val="00DE099D"/>
    <w:rsid w:val="00DE22EF"/>
    <w:rsid w:val="00DE295B"/>
    <w:rsid w:val="00DE2B01"/>
    <w:rsid w:val="00DE4AFF"/>
    <w:rsid w:val="00DE5608"/>
    <w:rsid w:val="00DE5CC5"/>
    <w:rsid w:val="00DE7198"/>
    <w:rsid w:val="00DF7668"/>
    <w:rsid w:val="00E06A56"/>
    <w:rsid w:val="00E1081B"/>
    <w:rsid w:val="00E1081D"/>
    <w:rsid w:val="00E1626C"/>
    <w:rsid w:val="00E345E6"/>
    <w:rsid w:val="00E34A3F"/>
    <w:rsid w:val="00E4607C"/>
    <w:rsid w:val="00E53994"/>
    <w:rsid w:val="00E72BA6"/>
    <w:rsid w:val="00E86932"/>
    <w:rsid w:val="00E9699A"/>
    <w:rsid w:val="00EA107B"/>
    <w:rsid w:val="00EA1913"/>
    <w:rsid w:val="00EB4FE9"/>
    <w:rsid w:val="00EE0F8A"/>
    <w:rsid w:val="00EF50E6"/>
    <w:rsid w:val="00F00F40"/>
    <w:rsid w:val="00F10AE8"/>
    <w:rsid w:val="00F1321E"/>
    <w:rsid w:val="00F14855"/>
    <w:rsid w:val="00F21E77"/>
    <w:rsid w:val="00F241D4"/>
    <w:rsid w:val="00F27082"/>
    <w:rsid w:val="00F30608"/>
    <w:rsid w:val="00F40FC9"/>
    <w:rsid w:val="00F41AC7"/>
    <w:rsid w:val="00F61FB1"/>
    <w:rsid w:val="00F80043"/>
    <w:rsid w:val="00F85366"/>
    <w:rsid w:val="00F94FBD"/>
    <w:rsid w:val="00FA0750"/>
    <w:rsid w:val="00FA5790"/>
    <w:rsid w:val="00FA608C"/>
    <w:rsid w:val="00FB796E"/>
    <w:rsid w:val="00FC2346"/>
    <w:rsid w:val="00FC2535"/>
    <w:rsid w:val="00FD63AF"/>
    <w:rsid w:val="00FD65C1"/>
    <w:rsid w:val="00FE58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24935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209B3"/>
    <w:rPr>
      <w:rFonts w:ascii="Times New Roman" w:eastAsia="Times New Roman" w:hAnsi="Times New Roman" w:cs="Times New Roman"/>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lang w:val="en-GB" w:eastAsia="hi-IN" w:bidi="hi-IN"/>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01272F"/>
    <w:rPr>
      <w:sz w:val="16"/>
      <w:szCs w:val="16"/>
    </w:rPr>
  </w:style>
  <w:style w:type="paragraph" w:styleId="Kommentartext">
    <w:name w:val="annotation text"/>
    <w:basedOn w:val="Standard"/>
    <w:link w:val="KommentartextZchn"/>
    <w:uiPriority w:val="99"/>
    <w:semiHidden/>
    <w:unhideWhenUsed/>
    <w:rsid w:val="0001272F"/>
    <w:rPr>
      <w:sz w:val="20"/>
      <w:szCs w:val="20"/>
    </w:rPr>
  </w:style>
  <w:style w:type="character" w:customStyle="1" w:styleId="KommentartextZchn">
    <w:name w:val="Kommentartext Zchn"/>
    <w:basedOn w:val="Absatz-Standardschriftart"/>
    <w:link w:val="Kommentartext"/>
    <w:uiPriority w:val="99"/>
    <w:semiHidden/>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lang w:eastAsia="de-DE"/>
    </w:rPr>
  </w:style>
  <w:style w:type="paragraph" w:styleId="Listenabsatz">
    <w:name w:val="List Paragraph"/>
    <w:basedOn w:val="Standard"/>
    <w:uiPriority w:val="34"/>
    <w:qFormat/>
    <w:rsid w:val="00E72BA6"/>
    <w:pPr>
      <w:ind w:left="720"/>
      <w:contextualSpacing/>
    </w:pPr>
  </w:style>
  <w:style w:type="paragraph" w:styleId="StandardWeb">
    <w:name w:val="Normal (Web)"/>
    <w:basedOn w:val="Standard"/>
    <w:uiPriority w:val="99"/>
    <w:semiHidden/>
    <w:unhideWhenUsed/>
    <w:rsid w:val="00996E54"/>
    <w:pPr>
      <w:spacing w:before="100" w:beforeAutospacing="1" w:after="100" w:afterAutospacing="1"/>
    </w:pPr>
  </w:style>
  <w:style w:type="character" w:styleId="BesuchterLink">
    <w:name w:val="FollowedHyperlink"/>
    <w:basedOn w:val="Absatz-Standardschriftart"/>
    <w:uiPriority w:val="99"/>
    <w:semiHidden/>
    <w:unhideWhenUsed/>
    <w:rsid w:val="001D41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257182627">
      <w:bodyDiv w:val="1"/>
      <w:marLeft w:val="0"/>
      <w:marRight w:val="0"/>
      <w:marTop w:val="0"/>
      <w:marBottom w:val="0"/>
      <w:divBdr>
        <w:top w:val="none" w:sz="0" w:space="0" w:color="auto"/>
        <w:left w:val="none" w:sz="0" w:space="0" w:color="auto"/>
        <w:bottom w:val="none" w:sz="0" w:space="0" w:color="auto"/>
        <w:right w:val="none" w:sz="0" w:space="0" w:color="auto"/>
      </w:divBdr>
      <w:divsChild>
        <w:div w:id="1220901888">
          <w:marLeft w:val="0"/>
          <w:marRight w:val="0"/>
          <w:marTop w:val="0"/>
          <w:marBottom w:val="0"/>
          <w:divBdr>
            <w:top w:val="none" w:sz="0" w:space="0" w:color="auto"/>
            <w:left w:val="none" w:sz="0" w:space="0" w:color="auto"/>
            <w:bottom w:val="none" w:sz="0" w:space="0" w:color="auto"/>
            <w:right w:val="none" w:sz="0" w:space="0" w:color="auto"/>
          </w:divBdr>
        </w:div>
        <w:div w:id="722296635">
          <w:marLeft w:val="0"/>
          <w:marRight w:val="0"/>
          <w:marTop w:val="0"/>
          <w:marBottom w:val="0"/>
          <w:divBdr>
            <w:top w:val="none" w:sz="0" w:space="0" w:color="auto"/>
            <w:left w:val="none" w:sz="0" w:space="0" w:color="auto"/>
            <w:bottom w:val="none" w:sz="0" w:space="0" w:color="auto"/>
            <w:right w:val="none" w:sz="0" w:space="0" w:color="auto"/>
          </w:divBdr>
        </w:div>
      </w:divsChild>
    </w:div>
    <w:div w:id="263348863">
      <w:bodyDiv w:val="1"/>
      <w:marLeft w:val="0"/>
      <w:marRight w:val="0"/>
      <w:marTop w:val="0"/>
      <w:marBottom w:val="0"/>
      <w:divBdr>
        <w:top w:val="none" w:sz="0" w:space="0" w:color="auto"/>
        <w:left w:val="none" w:sz="0" w:space="0" w:color="auto"/>
        <w:bottom w:val="none" w:sz="0" w:space="0" w:color="auto"/>
        <w:right w:val="none" w:sz="0" w:space="0" w:color="auto"/>
      </w:divBdr>
      <w:divsChild>
        <w:div w:id="318505347">
          <w:marLeft w:val="446"/>
          <w:marRight w:val="0"/>
          <w:marTop w:val="60"/>
          <w:marBottom w:val="0"/>
          <w:divBdr>
            <w:top w:val="none" w:sz="0" w:space="0" w:color="auto"/>
            <w:left w:val="none" w:sz="0" w:space="0" w:color="auto"/>
            <w:bottom w:val="none" w:sz="0" w:space="0" w:color="auto"/>
            <w:right w:val="none" w:sz="0" w:space="0" w:color="auto"/>
          </w:divBdr>
        </w:div>
      </w:divsChild>
    </w:div>
    <w:div w:id="298803984">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790826308">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95700285">
      <w:bodyDiv w:val="1"/>
      <w:marLeft w:val="0"/>
      <w:marRight w:val="0"/>
      <w:marTop w:val="0"/>
      <w:marBottom w:val="0"/>
      <w:divBdr>
        <w:top w:val="none" w:sz="0" w:space="0" w:color="auto"/>
        <w:left w:val="none" w:sz="0" w:space="0" w:color="auto"/>
        <w:bottom w:val="none" w:sz="0" w:space="0" w:color="auto"/>
        <w:right w:val="none" w:sz="0" w:space="0" w:color="auto"/>
      </w:divBdr>
    </w:div>
    <w:div w:id="909267968">
      <w:bodyDiv w:val="1"/>
      <w:marLeft w:val="0"/>
      <w:marRight w:val="0"/>
      <w:marTop w:val="0"/>
      <w:marBottom w:val="0"/>
      <w:divBdr>
        <w:top w:val="none" w:sz="0" w:space="0" w:color="auto"/>
        <w:left w:val="none" w:sz="0" w:space="0" w:color="auto"/>
        <w:bottom w:val="none" w:sz="0" w:space="0" w:color="auto"/>
        <w:right w:val="none" w:sz="0" w:space="0" w:color="auto"/>
      </w:divBdr>
    </w:div>
    <w:div w:id="941299512">
      <w:bodyDiv w:val="1"/>
      <w:marLeft w:val="0"/>
      <w:marRight w:val="0"/>
      <w:marTop w:val="0"/>
      <w:marBottom w:val="0"/>
      <w:divBdr>
        <w:top w:val="none" w:sz="0" w:space="0" w:color="auto"/>
        <w:left w:val="none" w:sz="0" w:space="0" w:color="auto"/>
        <w:bottom w:val="none" w:sz="0" w:space="0" w:color="auto"/>
        <w:right w:val="none" w:sz="0" w:space="0" w:color="auto"/>
      </w:divBdr>
      <w:divsChild>
        <w:div w:id="1797983544">
          <w:marLeft w:val="0"/>
          <w:marRight w:val="0"/>
          <w:marTop w:val="0"/>
          <w:marBottom w:val="0"/>
          <w:divBdr>
            <w:top w:val="none" w:sz="0" w:space="0" w:color="auto"/>
            <w:left w:val="none" w:sz="0" w:space="0" w:color="auto"/>
            <w:bottom w:val="none" w:sz="0" w:space="0" w:color="auto"/>
            <w:right w:val="none" w:sz="0" w:space="0" w:color="auto"/>
          </w:divBdr>
        </w:div>
        <w:div w:id="672534672">
          <w:marLeft w:val="0"/>
          <w:marRight w:val="0"/>
          <w:marTop w:val="0"/>
          <w:marBottom w:val="0"/>
          <w:divBdr>
            <w:top w:val="none" w:sz="0" w:space="0" w:color="auto"/>
            <w:left w:val="none" w:sz="0" w:space="0" w:color="auto"/>
            <w:bottom w:val="none" w:sz="0" w:space="0" w:color="auto"/>
            <w:right w:val="none" w:sz="0" w:space="0" w:color="auto"/>
          </w:divBdr>
        </w:div>
        <w:div w:id="1902017443">
          <w:marLeft w:val="0"/>
          <w:marRight w:val="0"/>
          <w:marTop w:val="0"/>
          <w:marBottom w:val="0"/>
          <w:divBdr>
            <w:top w:val="none" w:sz="0" w:space="0" w:color="auto"/>
            <w:left w:val="none" w:sz="0" w:space="0" w:color="auto"/>
            <w:bottom w:val="none" w:sz="0" w:space="0" w:color="auto"/>
            <w:right w:val="none" w:sz="0" w:space="0" w:color="auto"/>
          </w:divBdr>
        </w:div>
        <w:div w:id="1145901192">
          <w:marLeft w:val="0"/>
          <w:marRight w:val="0"/>
          <w:marTop w:val="0"/>
          <w:marBottom w:val="0"/>
          <w:divBdr>
            <w:top w:val="none" w:sz="0" w:space="0" w:color="auto"/>
            <w:left w:val="none" w:sz="0" w:space="0" w:color="auto"/>
            <w:bottom w:val="none" w:sz="0" w:space="0" w:color="auto"/>
            <w:right w:val="none" w:sz="0" w:space="0" w:color="auto"/>
          </w:divBdr>
        </w:div>
      </w:divsChild>
    </w:div>
    <w:div w:id="970281932">
      <w:bodyDiv w:val="1"/>
      <w:marLeft w:val="0"/>
      <w:marRight w:val="0"/>
      <w:marTop w:val="0"/>
      <w:marBottom w:val="0"/>
      <w:divBdr>
        <w:top w:val="none" w:sz="0" w:space="0" w:color="auto"/>
        <w:left w:val="none" w:sz="0" w:space="0" w:color="auto"/>
        <w:bottom w:val="none" w:sz="0" w:space="0" w:color="auto"/>
        <w:right w:val="none" w:sz="0" w:space="0" w:color="auto"/>
      </w:divBdr>
    </w:div>
    <w:div w:id="1176074918">
      <w:bodyDiv w:val="1"/>
      <w:marLeft w:val="0"/>
      <w:marRight w:val="0"/>
      <w:marTop w:val="0"/>
      <w:marBottom w:val="0"/>
      <w:divBdr>
        <w:top w:val="none" w:sz="0" w:space="0" w:color="auto"/>
        <w:left w:val="none" w:sz="0" w:space="0" w:color="auto"/>
        <w:bottom w:val="none" w:sz="0" w:space="0" w:color="auto"/>
        <w:right w:val="none" w:sz="0" w:space="0" w:color="auto"/>
      </w:divBdr>
      <w:divsChild>
        <w:div w:id="735973999">
          <w:marLeft w:val="446"/>
          <w:marRight w:val="0"/>
          <w:marTop w:val="60"/>
          <w:marBottom w:val="0"/>
          <w:divBdr>
            <w:top w:val="none" w:sz="0" w:space="0" w:color="auto"/>
            <w:left w:val="none" w:sz="0" w:space="0" w:color="auto"/>
            <w:bottom w:val="none" w:sz="0" w:space="0" w:color="auto"/>
            <w:right w:val="none" w:sz="0" w:space="0" w:color="auto"/>
          </w:divBdr>
        </w:div>
      </w:divsChild>
    </w:div>
    <w:div w:id="1184129822">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496067977">
      <w:bodyDiv w:val="1"/>
      <w:marLeft w:val="0"/>
      <w:marRight w:val="0"/>
      <w:marTop w:val="0"/>
      <w:marBottom w:val="0"/>
      <w:divBdr>
        <w:top w:val="none" w:sz="0" w:space="0" w:color="auto"/>
        <w:left w:val="none" w:sz="0" w:space="0" w:color="auto"/>
        <w:bottom w:val="none" w:sz="0" w:space="0" w:color="auto"/>
        <w:right w:val="none" w:sz="0" w:space="0" w:color="auto"/>
      </w:divBdr>
      <w:divsChild>
        <w:div w:id="2101683605">
          <w:marLeft w:val="446"/>
          <w:marRight w:val="0"/>
          <w:marTop w:val="60"/>
          <w:marBottom w:val="0"/>
          <w:divBdr>
            <w:top w:val="none" w:sz="0" w:space="0" w:color="auto"/>
            <w:left w:val="none" w:sz="0" w:space="0" w:color="auto"/>
            <w:bottom w:val="none" w:sz="0" w:space="0" w:color="auto"/>
            <w:right w:val="none" w:sz="0" w:space="0" w:color="auto"/>
          </w:divBdr>
        </w:div>
      </w:divsChild>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623996436">
      <w:bodyDiv w:val="1"/>
      <w:marLeft w:val="0"/>
      <w:marRight w:val="0"/>
      <w:marTop w:val="0"/>
      <w:marBottom w:val="0"/>
      <w:divBdr>
        <w:top w:val="none" w:sz="0" w:space="0" w:color="auto"/>
        <w:left w:val="none" w:sz="0" w:space="0" w:color="auto"/>
        <w:bottom w:val="none" w:sz="0" w:space="0" w:color="auto"/>
        <w:right w:val="none" w:sz="0" w:space="0" w:color="auto"/>
      </w:divBdr>
    </w:div>
    <w:div w:id="1716198631">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47229811">
      <w:bodyDiv w:val="1"/>
      <w:marLeft w:val="0"/>
      <w:marRight w:val="0"/>
      <w:marTop w:val="0"/>
      <w:marBottom w:val="0"/>
      <w:divBdr>
        <w:top w:val="none" w:sz="0" w:space="0" w:color="auto"/>
        <w:left w:val="none" w:sz="0" w:space="0" w:color="auto"/>
        <w:bottom w:val="none" w:sz="0" w:space="0" w:color="auto"/>
        <w:right w:val="none" w:sz="0" w:space="0" w:color="auto"/>
      </w:divBdr>
      <w:divsChild>
        <w:div w:id="1400321341">
          <w:marLeft w:val="0"/>
          <w:marRight w:val="0"/>
          <w:marTop w:val="0"/>
          <w:marBottom w:val="0"/>
          <w:divBdr>
            <w:top w:val="none" w:sz="0" w:space="0" w:color="auto"/>
            <w:left w:val="none" w:sz="0" w:space="0" w:color="auto"/>
            <w:bottom w:val="none" w:sz="0" w:space="0" w:color="auto"/>
            <w:right w:val="none" w:sz="0" w:space="0" w:color="auto"/>
          </w:divBdr>
          <w:divsChild>
            <w:div w:id="1776512900">
              <w:marLeft w:val="0"/>
              <w:marRight w:val="0"/>
              <w:marTop w:val="0"/>
              <w:marBottom w:val="0"/>
              <w:divBdr>
                <w:top w:val="none" w:sz="0" w:space="0" w:color="auto"/>
                <w:left w:val="none" w:sz="0" w:space="0" w:color="auto"/>
                <w:bottom w:val="none" w:sz="0" w:space="0" w:color="auto"/>
                <w:right w:val="none" w:sz="0" w:space="0" w:color="auto"/>
              </w:divBdr>
              <w:divsChild>
                <w:div w:id="655839480">
                  <w:marLeft w:val="0"/>
                  <w:marRight w:val="0"/>
                  <w:marTop w:val="0"/>
                  <w:marBottom w:val="0"/>
                  <w:divBdr>
                    <w:top w:val="none" w:sz="0" w:space="0" w:color="auto"/>
                    <w:left w:val="none" w:sz="0" w:space="0" w:color="auto"/>
                    <w:bottom w:val="none" w:sz="0" w:space="0" w:color="auto"/>
                    <w:right w:val="none" w:sz="0" w:space="0" w:color="auto"/>
                  </w:divBdr>
                  <w:divsChild>
                    <w:div w:id="57228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02407">
      <w:bodyDiv w:val="1"/>
      <w:marLeft w:val="0"/>
      <w:marRight w:val="0"/>
      <w:marTop w:val="0"/>
      <w:marBottom w:val="0"/>
      <w:divBdr>
        <w:top w:val="none" w:sz="0" w:space="0" w:color="auto"/>
        <w:left w:val="none" w:sz="0" w:space="0" w:color="auto"/>
        <w:bottom w:val="none" w:sz="0" w:space="0" w:color="auto"/>
        <w:right w:val="none" w:sz="0" w:space="0" w:color="auto"/>
      </w:divBdr>
      <w:divsChild>
        <w:div w:id="1133793329">
          <w:marLeft w:val="446"/>
          <w:marRight w:val="0"/>
          <w:marTop w:val="60"/>
          <w:marBottom w:val="0"/>
          <w:divBdr>
            <w:top w:val="none" w:sz="0" w:space="0" w:color="auto"/>
            <w:left w:val="none" w:sz="0" w:space="0" w:color="auto"/>
            <w:bottom w:val="none" w:sz="0" w:space="0" w:color="auto"/>
            <w:right w:val="none" w:sz="0" w:space="0" w:color="auto"/>
          </w:divBdr>
        </w:div>
      </w:divsChild>
    </w:div>
    <w:div w:id="2052607052">
      <w:bodyDiv w:val="1"/>
      <w:marLeft w:val="0"/>
      <w:marRight w:val="0"/>
      <w:marTop w:val="0"/>
      <w:marBottom w:val="0"/>
      <w:divBdr>
        <w:top w:val="none" w:sz="0" w:space="0" w:color="auto"/>
        <w:left w:val="none" w:sz="0" w:space="0" w:color="auto"/>
        <w:bottom w:val="none" w:sz="0" w:space="0" w:color="auto"/>
        <w:right w:val="none" w:sz="0" w:space="0" w:color="auto"/>
      </w:divBdr>
    </w:div>
    <w:div w:id="2058894338">
      <w:bodyDiv w:val="1"/>
      <w:marLeft w:val="0"/>
      <w:marRight w:val="0"/>
      <w:marTop w:val="0"/>
      <w:marBottom w:val="0"/>
      <w:divBdr>
        <w:top w:val="none" w:sz="0" w:space="0" w:color="auto"/>
        <w:left w:val="none" w:sz="0" w:space="0" w:color="auto"/>
        <w:bottom w:val="none" w:sz="0" w:space="0" w:color="auto"/>
        <w:right w:val="none" w:sz="0" w:space="0" w:color="auto"/>
      </w:divBdr>
      <w:divsChild>
        <w:div w:id="1841390218">
          <w:marLeft w:val="446"/>
          <w:marRight w:val="0"/>
          <w:marTop w:val="60"/>
          <w:marBottom w:val="0"/>
          <w:divBdr>
            <w:top w:val="none" w:sz="0" w:space="0" w:color="auto"/>
            <w:left w:val="none" w:sz="0" w:space="0" w:color="auto"/>
            <w:bottom w:val="none" w:sz="0" w:space="0" w:color="auto"/>
            <w:right w:val="none" w:sz="0" w:space="0" w:color="auto"/>
          </w:divBdr>
        </w:div>
      </w:divsChild>
    </w:div>
    <w:div w:id="2080663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it-it" TargetMode="External"/><Relationship Id="rId13" Type="http://schemas.openxmlformats.org/officeDocument/2006/relationships/hyperlink" Target="https://www.youtube.com/user/LDSystemsVideo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d-systems.com/it/" TargetMode="External"/><Relationship Id="rId12" Type="http://schemas.openxmlformats.org/officeDocument/2006/relationships/hyperlink" Target="https://www.instagram.com/ld_systems_officia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LDSystems/" TargetMode="External"/><Relationship Id="rId5" Type="http://schemas.openxmlformats.org/officeDocument/2006/relationships/footnotes" Target="footnotes.xml"/><Relationship Id="rId15" Type="http://schemas.openxmlformats.org/officeDocument/2006/relationships/hyperlink" Target="mailto:press@adamhall.com" TargetMode="External"/><Relationship Id="rId10" Type="http://schemas.openxmlformats.org/officeDocument/2006/relationships/hyperlink" Target="https://blog.adamhall.com/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blog.adamhall.com/en/" TargetMode="External"/><Relationship Id="rId14"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1088</Words>
  <Characters>6856</Characters>
  <Application>Microsoft Office Word</Application>
  <DocSecurity>0</DocSecurity>
  <Lines>57</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info@eventedit.de</dc:creator>
  <cp:keywords/>
  <dc:description/>
  <cp:lastModifiedBy>Alina Knewitz</cp:lastModifiedBy>
  <cp:revision>9</cp:revision>
  <cp:lastPrinted>2018-11-21T16:53:00Z</cp:lastPrinted>
  <dcterms:created xsi:type="dcterms:W3CDTF">2019-11-15T13:06:00Z</dcterms:created>
  <dcterms:modified xsi:type="dcterms:W3CDTF">2020-01-07T14:55:00Z</dcterms:modified>
</cp:coreProperties>
</file>